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5F59" w14:textId="080995D8" w:rsidR="00B53395" w:rsidRDefault="00B53395" w:rsidP="00A55317">
      <w:pPr>
        <w:jc w:val="center"/>
        <w:rPr>
          <w:rFonts w:asciiTheme="minorHAnsi" w:hAnsiTheme="minorHAnsi" w:cstheme="minorHAnsi"/>
          <w:b/>
          <w:sz w:val="22"/>
          <w:szCs w:val="22"/>
        </w:rPr>
      </w:pPr>
      <w:r w:rsidRPr="0018769E">
        <w:rPr>
          <w:rFonts w:asciiTheme="minorHAnsi" w:hAnsiTheme="minorHAnsi" w:cstheme="minorHAnsi"/>
          <w:noProof/>
          <w:sz w:val="22"/>
          <w:szCs w:val="22"/>
        </w:rPr>
        <w:drawing>
          <wp:anchor distT="0" distB="0" distL="114300" distR="114300" simplePos="0" relativeHeight="251659264" behindDoc="1" locked="0" layoutInCell="1" allowOverlap="1" wp14:anchorId="72C621C8" wp14:editId="675B8D41">
            <wp:simplePos x="0" y="0"/>
            <wp:positionH relativeFrom="margin">
              <wp:posOffset>2194560</wp:posOffset>
            </wp:positionH>
            <wp:positionV relativeFrom="paragraph">
              <wp:posOffset>-376580</wp:posOffset>
            </wp:positionV>
            <wp:extent cx="2247070" cy="675310"/>
            <wp:effectExtent l="0" t="0" r="1270" b="0"/>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070" cy="67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D3190" w14:textId="3CB7BC3D" w:rsidR="00B53395" w:rsidRDefault="00B53395" w:rsidP="00A55317">
      <w:pPr>
        <w:jc w:val="center"/>
        <w:rPr>
          <w:rFonts w:asciiTheme="minorHAnsi" w:hAnsiTheme="minorHAnsi" w:cstheme="minorHAnsi"/>
          <w:b/>
          <w:sz w:val="22"/>
          <w:szCs w:val="22"/>
        </w:rPr>
      </w:pPr>
    </w:p>
    <w:p w14:paraId="3BEF9D8D" w14:textId="77777777" w:rsidR="00B53395" w:rsidRDefault="00B53395" w:rsidP="00A55317">
      <w:pPr>
        <w:jc w:val="center"/>
        <w:rPr>
          <w:rFonts w:asciiTheme="minorHAnsi" w:hAnsiTheme="minorHAnsi" w:cstheme="minorHAnsi"/>
          <w:b/>
          <w:sz w:val="22"/>
          <w:szCs w:val="22"/>
        </w:rPr>
      </w:pPr>
    </w:p>
    <w:p w14:paraId="4FD5E5E4" w14:textId="41B6A508" w:rsidR="00A55317" w:rsidRDefault="00D174BE" w:rsidP="00A55317">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A55317" w:rsidRPr="00B53395">
        <w:rPr>
          <w:rFonts w:asciiTheme="minorHAnsi" w:hAnsiTheme="minorHAnsi" w:cstheme="minorHAnsi"/>
          <w:b/>
          <w:sz w:val="22"/>
          <w:szCs w:val="22"/>
        </w:rPr>
        <w:t>GUIDELINES AND STANDARDS COMMITTEE</w:t>
      </w:r>
    </w:p>
    <w:p w14:paraId="75B4E6BD" w14:textId="77777777" w:rsidR="00B960C7" w:rsidRDefault="00B960C7" w:rsidP="00A55317">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960C7" w14:paraId="4133E989" w14:textId="77777777" w:rsidTr="00B960C7">
        <w:tc>
          <w:tcPr>
            <w:tcW w:w="10790" w:type="dxa"/>
          </w:tcPr>
          <w:p w14:paraId="3D2410FC" w14:textId="77777777" w:rsidR="00B960C7" w:rsidRDefault="00B960C7" w:rsidP="00B960C7">
            <w:pPr>
              <w:rPr>
                <w:rFonts w:asciiTheme="minorHAnsi" w:hAnsiTheme="minorHAnsi" w:cstheme="minorHAnsi"/>
                <w:b/>
                <w:sz w:val="22"/>
                <w:szCs w:val="22"/>
              </w:rPr>
            </w:pPr>
            <w:r>
              <w:rPr>
                <w:rFonts w:asciiTheme="minorHAnsi" w:hAnsiTheme="minorHAnsi" w:cstheme="minorHAnsi"/>
                <w:b/>
                <w:sz w:val="22"/>
                <w:szCs w:val="22"/>
              </w:rPr>
              <w:t>POSTED NOVEMBER 2023</w:t>
            </w:r>
          </w:p>
          <w:p w14:paraId="112C7DCB" w14:textId="77777777" w:rsidR="00B960C7" w:rsidRDefault="00B960C7" w:rsidP="00B960C7">
            <w:pPr>
              <w:rPr>
                <w:rFonts w:asciiTheme="minorHAnsi" w:hAnsiTheme="minorHAnsi" w:cstheme="minorHAnsi"/>
                <w:b/>
                <w:sz w:val="22"/>
                <w:szCs w:val="22"/>
              </w:rPr>
            </w:pPr>
          </w:p>
          <w:p w14:paraId="62E60CDD" w14:textId="77777777" w:rsidR="00B960C7" w:rsidRDefault="00B960C7" w:rsidP="00B960C7">
            <w:pPr>
              <w:rPr>
                <w:rFonts w:asciiTheme="minorHAnsi" w:hAnsiTheme="minorHAnsi" w:cstheme="minorHAnsi"/>
                <w:b/>
                <w:sz w:val="22"/>
                <w:szCs w:val="22"/>
              </w:rPr>
            </w:pPr>
            <w:r>
              <w:rPr>
                <w:rFonts w:asciiTheme="minorHAnsi" w:hAnsiTheme="minorHAnsi" w:cstheme="minorHAnsi"/>
                <w:b/>
                <w:sz w:val="22"/>
                <w:szCs w:val="22"/>
              </w:rPr>
              <w:t>Accreditation Committee-Perfusion Education (AC-PE)</w:t>
            </w:r>
          </w:p>
          <w:p w14:paraId="7AB76A12" w14:textId="77777777" w:rsidR="00B960C7" w:rsidRPr="00B960C7" w:rsidRDefault="00B960C7" w:rsidP="00B960C7">
            <w:pPr>
              <w:rPr>
                <w:rFonts w:asciiTheme="minorHAnsi" w:hAnsiTheme="minorHAnsi" w:cstheme="minorHAnsi"/>
                <w:bCs/>
                <w:sz w:val="22"/>
                <w:szCs w:val="22"/>
              </w:rPr>
            </w:pPr>
            <w:r w:rsidRPr="00B960C7">
              <w:rPr>
                <w:rFonts w:asciiTheme="minorHAnsi" w:hAnsiTheme="minorHAnsi" w:cstheme="minorHAnsi"/>
                <w:bCs/>
                <w:sz w:val="22"/>
                <w:szCs w:val="22"/>
              </w:rPr>
              <w:t>AC-PE requests SCA comment on their proposal to require a master’s degree as the minimum academic award for graduation from CAAHEP accredited perfusion education programs.  CAAHEP accreditation is needed for perfusionists to sit for the ABCP board certification examination. Guidelines committee reviewers fully support the move. We requested information from AC-PE concerning whether the change would have unintended consequences on clinical perfusionist staffing in the context of a current shortage, and what the timeframe would be for BS trained perfusionists to remain eligible. Perfusion programs are dependent upon academic affiliations to confer degrees and therefore are in jeopardy should University administrations decide to terminate their affiliations; our research on the issue indicates that Duquesne and Ohio State Universities both dropped their perfusion program affiliations recently, and asked whether AC-PE has polled their member programs to assess feasibility. However, we recommend they move forward with their plan to update the accreditation standards by 2026.  SCA members Dr Hessel and Eaton serve on the writing group.</w:t>
            </w:r>
          </w:p>
          <w:p w14:paraId="1CA45953" w14:textId="77777777" w:rsidR="00B960C7" w:rsidRDefault="00B960C7" w:rsidP="00B960C7">
            <w:pPr>
              <w:rPr>
                <w:rFonts w:asciiTheme="minorHAnsi" w:hAnsiTheme="minorHAnsi" w:cstheme="minorHAnsi"/>
                <w:b/>
                <w:sz w:val="22"/>
                <w:szCs w:val="22"/>
              </w:rPr>
            </w:pPr>
          </w:p>
          <w:p w14:paraId="688526AB" w14:textId="40E29140" w:rsidR="00B960C7" w:rsidRDefault="0049365F" w:rsidP="00B960C7">
            <w:pPr>
              <w:rPr>
                <w:rFonts w:asciiTheme="minorHAnsi" w:hAnsiTheme="minorHAnsi" w:cstheme="minorHAnsi"/>
                <w:b/>
                <w:sz w:val="22"/>
                <w:szCs w:val="22"/>
              </w:rPr>
            </w:pPr>
            <w:r>
              <w:rPr>
                <w:rFonts w:asciiTheme="minorHAnsi" w:hAnsiTheme="minorHAnsi" w:cstheme="minorHAnsi"/>
                <w:b/>
                <w:sz w:val="22"/>
                <w:szCs w:val="22"/>
              </w:rPr>
              <w:t>COLLABORATION</w:t>
            </w:r>
          </w:p>
          <w:p w14:paraId="1DFC3532" w14:textId="77777777" w:rsidR="0049365F" w:rsidRPr="0049365F" w:rsidRDefault="0049365F" w:rsidP="0049365F">
            <w:pPr>
              <w:rPr>
                <w:rFonts w:asciiTheme="minorHAnsi" w:hAnsiTheme="minorHAnsi" w:cstheme="minorHAnsi"/>
                <w:bCs/>
                <w:sz w:val="22"/>
                <w:szCs w:val="22"/>
              </w:rPr>
            </w:pPr>
            <w:r w:rsidRPr="0049365F">
              <w:rPr>
                <w:rFonts w:asciiTheme="minorHAnsi" w:hAnsiTheme="minorHAnsi" w:cstheme="minorHAnsi"/>
                <w:bCs/>
                <w:sz w:val="22"/>
                <w:szCs w:val="22"/>
              </w:rPr>
              <w:t>•</w:t>
            </w:r>
            <w:r w:rsidRPr="0049365F">
              <w:rPr>
                <w:rFonts w:asciiTheme="minorHAnsi" w:hAnsiTheme="minorHAnsi" w:cstheme="minorHAnsi"/>
                <w:bCs/>
                <w:sz w:val="22"/>
                <w:szCs w:val="22"/>
              </w:rPr>
              <w:tab/>
              <w:t>American Society of ExtraCorporeal Technology “Standards and Guidelines for Perfusion Practice" Completed SCA review. AMSECT in final stages of their process.</w:t>
            </w:r>
          </w:p>
          <w:p w14:paraId="6F917B7B" w14:textId="77777777" w:rsidR="0049365F" w:rsidRPr="0049365F" w:rsidRDefault="0049365F" w:rsidP="0049365F">
            <w:pPr>
              <w:rPr>
                <w:rFonts w:asciiTheme="minorHAnsi" w:hAnsiTheme="minorHAnsi" w:cstheme="minorHAnsi"/>
                <w:bCs/>
                <w:sz w:val="22"/>
                <w:szCs w:val="22"/>
              </w:rPr>
            </w:pPr>
            <w:r w:rsidRPr="0049365F">
              <w:rPr>
                <w:rFonts w:asciiTheme="minorHAnsi" w:hAnsiTheme="minorHAnsi" w:cstheme="minorHAnsi"/>
                <w:bCs/>
                <w:sz w:val="22"/>
                <w:szCs w:val="22"/>
              </w:rPr>
              <w:t>•</w:t>
            </w:r>
            <w:r w:rsidRPr="0049365F">
              <w:rPr>
                <w:rFonts w:asciiTheme="minorHAnsi" w:hAnsiTheme="minorHAnsi" w:cstheme="minorHAnsi"/>
                <w:bCs/>
                <w:sz w:val="22"/>
                <w:szCs w:val="22"/>
              </w:rPr>
              <w:tab/>
              <w:t>AHA Perioperative Guideline request for SCA peer review committee member</w:t>
            </w:r>
          </w:p>
          <w:p w14:paraId="3B3AFFFD" w14:textId="77777777" w:rsidR="0049365F" w:rsidRPr="0049365F" w:rsidRDefault="0049365F" w:rsidP="0049365F">
            <w:pPr>
              <w:rPr>
                <w:rFonts w:asciiTheme="minorHAnsi" w:hAnsiTheme="minorHAnsi" w:cstheme="minorHAnsi"/>
                <w:bCs/>
                <w:sz w:val="22"/>
                <w:szCs w:val="22"/>
              </w:rPr>
            </w:pPr>
            <w:r w:rsidRPr="0049365F">
              <w:rPr>
                <w:rFonts w:asciiTheme="minorHAnsi" w:hAnsiTheme="minorHAnsi" w:cstheme="minorHAnsi"/>
                <w:bCs/>
                <w:sz w:val="22"/>
                <w:szCs w:val="22"/>
              </w:rPr>
              <w:t>We put forward Guidelines member Dr. Annie Samoon who has relevant expertise and meets</w:t>
            </w:r>
          </w:p>
          <w:p w14:paraId="617B72BC" w14:textId="77777777" w:rsidR="0049365F" w:rsidRPr="0049365F" w:rsidRDefault="0049365F" w:rsidP="0049365F">
            <w:pPr>
              <w:rPr>
                <w:rFonts w:asciiTheme="minorHAnsi" w:hAnsiTheme="minorHAnsi" w:cstheme="minorHAnsi"/>
                <w:bCs/>
                <w:sz w:val="22"/>
                <w:szCs w:val="22"/>
              </w:rPr>
            </w:pPr>
            <w:r w:rsidRPr="0049365F">
              <w:rPr>
                <w:rFonts w:asciiTheme="minorHAnsi" w:hAnsiTheme="minorHAnsi" w:cstheme="minorHAnsi"/>
                <w:bCs/>
                <w:sz w:val="22"/>
                <w:szCs w:val="22"/>
              </w:rPr>
              <w:t>the AHA/ACC diversity goals as an underrepresented/female/early career member.</w:t>
            </w:r>
          </w:p>
          <w:p w14:paraId="57ED90BB" w14:textId="77777777" w:rsidR="0049365F" w:rsidRPr="0049365F" w:rsidRDefault="0049365F" w:rsidP="0049365F">
            <w:pPr>
              <w:rPr>
                <w:rFonts w:asciiTheme="minorHAnsi" w:hAnsiTheme="minorHAnsi" w:cstheme="minorHAnsi"/>
                <w:bCs/>
                <w:sz w:val="22"/>
                <w:szCs w:val="22"/>
              </w:rPr>
            </w:pPr>
            <w:r w:rsidRPr="0049365F">
              <w:rPr>
                <w:rFonts w:asciiTheme="minorHAnsi" w:hAnsiTheme="minorHAnsi" w:cstheme="minorHAnsi"/>
                <w:bCs/>
                <w:sz w:val="22"/>
                <w:szCs w:val="22"/>
              </w:rPr>
              <w:t>•</w:t>
            </w:r>
            <w:r w:rsidRPr="0049365F">
              <w:rPr>
                <w:rFonts w:asciiTheme="minorHAnsi" w:hAnsiTheme="minorHAnsi" w:cstheme="minorHAnsi"/>
                <w:bCs/>
                <w:sz w:val="22"/>
                <w:szCs w:val="22"/>
              </w:rPr>
              <w:tab/>
              <w:t>SCA Lumbar Drain scoping review and practice advisory</w:t>
            </w:r>
          </w:p>
          <w:p w14:paraId="4FD62821" w14:textId="77777777" w:rsidR="0049365F" w:rsidRPr="0049365F" w:rsidRDefault="0049365F" w:rsidP="0049365F">
            <w:pPr>
              <w:rPr>
                <w:rFonts w:asciiTheme="minorHAnsi" w:hAnsiTheme="minorHAnsi" w:cstheme="minorHAnsi"/>
                <w:bCs/>
                <w:sz w:val="22"/>
                <w:szCs w:val="22"/>
              </w:rPr>
            </w:pPr>
            <w:r w:rsidRPr="0049365F">
              <w:rPr>
                <w:rFonts w:asciiTheme="minorHAnsi" w:hAnsiTheme="minorHAnsi" w:cstheme="minorHAnsi"/>
                <w:bCs/>
                <w:sz w:val="22"/>
                <w:szCs w:val="22"/>
              </w:rPr>
              <w:t>o</w:t>
            </w:r>
            <w:r w:rsidRPr="0049365F">
              <w:rPr>
                <w:rFonts w:asciiTheme="minorHAnsi" w:hAnsiTheme="minorHAnsi" w:cstheme="minorHAnsi"/>
                <w:bCs/>
                <w:sz w:val="22"/>
                <w:szCs w:val="22"/>
              </w:rPr>
              <w:tab/>
              <w:t>Co chairs: Albert Cheung and Bessie Kachulis</w:t>
            </w:r>
          </w:p>
          <w:p w14:paraId="2554CC72" w14:textId="38F10C7D" w:rsidR="00B960C7" w:rsidRDefault="0049365F" w:rsidP="0049365F">
            <w:pPr>
              <w:rPr>
                <w:rFonts w:asciiTheme="minorHAnsi" w:hAnsiTheme="minorHAnsi" w:cstheme="minorHAnsi"/>
                <w:b/>
                <w:sz w:val="22"/>
                <w:szCs w:val="22"/>
              </w:rPr>
            </w:pPr>
            <w:r w:rsidRPr="0049365F">
              <w:rPr>
                <w:rFonts w:asciiTheme="minorHAnsi" w:hAnsiTheme="minorHAnsi" w:cstheme="minorHAnsi"/>
                <w:bCs/>
                <w:sz w:val="22"/>
                <w:szCs w:val="22"/>
              </w:rPr>
              <w:t>o</w:t>
            </w:r>
            <w:r w:rsidRPr="0049365F">
              <w:rPr>
                <w:rFonts w:asciiTheme="minorHAnsi" w:hAnsiTheme="minorHAnsi" w:cstheme="minorHAnsi"/>
                <w:bCs/>
                <w:sz w:val="22"/>
                <w:szCs w:val="22"/>
              </w:rPr>
              <w:tab/>
              <w:t>Literature search and full text screening completed; Evidence appraisal and consensus recommendations are in progress.</w:t>
            </w:r>
          </w:p>
        </w:tc>
      </w:tr>
    </w:tbl>
    <w:p w14:paraId="2B4231EB" w14:textId="77777777" w:rsidR="00B960C7" w:rsidRDefault="00B960C7" w:rsidP="00A55317">
      <w:pPr>
        <w:jc w:val="center"/>
        <w:rPr>
          <w:rFonts w:asciiTheme="minorHAnsi" w:hAnsiTheme="minorHAnsi" w:cstheme="minorHAnsi"/>
          <w:b/>
          <w:sz w:val="22"/>
          <w:szCs w:val="22"/>
        </w:rPr>
      </w:pPr>
    </w:p>
    <w:p w14:paraId="458E3623" w14:textId="77777777" w:rsidR="00D56CBD" w:rsidRDefault="00D56CBD" w:rsidP="00A55317">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D56CBD" w14:paraId="3707FD9B" w14:textId="77777777" w:rsidTr="00D56CBD">
        <w:tc>
          <w:tcPr>
            <w:tcW w:w="10790" w:type="dxa"/>
          </w:tcPr>
          <w:p w14:paraId="76E5A6ED" w14:textId="77777777" w:rsidR="00D56CBD" w:rsidRDefault="00D56CBD" w:rsidP="00D56CBD">
            <w:pPr>
              <w:rPr>
                <w:rFonts w:asciiTheme="minorHAnsi" w:hAnsiTheme="minorHAnsi" w:cstheme="minorHAnsi"/>
                <w:b/>
                <w:sz w:val="22"/>
                <w:szCs w:val="22"/>
              </w:rPr>
            </w:pPr>
            <w:r>
              <w:rPr>
                <w:rFonts w:asciiTheme="minorHAnsi" w:hAnsiTheme="minorHAnsi" w:cstheme="minorHAnsi"/>
                <w:b/>
                <w:sz w:val="22"/>
                <w:szCs w:val="22"/>
              </w:rPr>
              <w:t>POSTED JUNE 2023</w:t>
            </w:r>
          </w:p>
          <w:p w14:paraId="6B341380" w14:textId="77777777" w:rsidR="00D56CBD" w:rsidRDefault="00D56CBD" w:rsidP="00D56CBD">
            <w:pPr>
              <w:rPr>
                <w:rFonts w:asciiTheme="minorHAnsi" w:hAnsiTheme="minorHAnsi" w:cstheme="minorHAnsi"/>
                <w:b/>
                <w:sz w:val="22"/>
                <w:szCs w:val="22"/>
              </w:rPr>
            </w:pPr>
          </w:p>
          <w:p w14:paraId="29AFA864" w14:textId="77777777" w:rsidR="00D56CBD" w:rsidRPr="00D56CBD" w:rsidRDefault="00D56CBD" w:rsidP="00D56CBD">
            <w:pPr>
              <w:rPr>
                <w:rFonts w:asciiTheme="minorHAnsi" w:hAnsiTheme="minorHAnsi" w:cstheme="minorHAnsi"/>
                <w:bCs/>
                <w:sz w:val="22"/>
                <w:szCs w:val="22"/>
              </w:rPr>
            </w:pPr>
            <w:r w:rsidRPr="00D56CBD">
              <w:rPr>
                <w:rFonts w:asciiTheme="minorHAnsi" w:hAnsiTheme="minorHAnsi" w:cstheme="minorHAnsi"/>
                <w:bCs/>
                <w:sz w:val="22"/>
                <w:szCs w:val="22"/>
              </w:rPr>
              <w:t>Guidelines members participated in several meetings of the presidential task force on development and publication of practice guidelines, and in writing group meetings for the lumbar drain practice advisory.</w:t>
            </w:r>
          </w:p>
          <w:p w14:paraId="52974677" w14:textId="77777777" w:rsidR="00D56CBD" w:rsidRDefault="00D56CBD" w:rsidP="00D56CBD">
            <w:pPr>
              <w:rPr>
                <w:rFonts w:asciiTheme="minorHAnsi" w:hAnsiTheme="minorHAnsi" w:cstheme="minorHAnsi"/>
                <w:b/>
                <w:sz w:val="22"/>
                <w:szCs w:val="22"/>
              </w:rPr>
            </w:pPr>
          </w:p>
          <w:p w14:paraId="60C64AA5" w14:textId="77777777" w:rsidR="00D56CBD" w:rsidRPr="00D56CBD" w:rsidRDefault="00D56CBD" w:rsidP="00D56CBD">
            <w:pPr>
              <w:widowControl w:val="0"/>
              <w:autoSpaceDE w:val="0"/>
              <w:autoSpaceDN w:val="0"/>
              <w:ind w:left="400" w:right="1148"/>
              <w:outlineLvl w:val="0"/>
              <w:rPr>
                <w:rFonts w:ascii="Cambria" w:hAnsi="Cambria" w:cs="Calibri"/>
                <w:b/>
                <w:bCs/>
                <w:sz w:val="22"/>
                <w:szCs w:val="22"/>
              </w:rPr>
            </w:pPr>
            <w:r w:rsidRPr="00D56CBD">
              <w:rPr>
                <w:rFonts w:ascii="Cambria" w:hAnsi="Cambria" w:cs="Calibri"/>
                <w:b/>
                <w:bCs/>
                <w:sz w:val="22"/>
                <w:szCs w:val="22"/>
              </w:rPr>
              <w:t>COLLABORATION</w:t>
            </w:r>
          </w:p>
          <w:p w14:paraId="322A73D5" w14:textId="77777777" w:rsidR="00D56CBD" w:rsidRPr="00D56CBD" w:rsidRDefault="00D56CBD" w:rsidP="00D56CBD">
            <w:pPr>
              <w:widowControl w:val="0"/>
              <w:numPr>
                <w:ilvl w:val="0"/>
                <w:numId w:val="29"/>
              </w:numPr>
              <w:autoSpaceDE w:val="0"/>
              <w:autoSpaceDN w:val="0"/>
              <w:contextualSpacing/>
              <w:rPr>
                <w:rFonts w:ascii="Cambria" w:eastAsia="Calibri" w:hAnsi="Cambria" w:cs="Calibri"/>
                <w:b/>
                <w:bCs/>
                <w:i/>
                <w:iCs/>
                <w:sz w:val="22"/>
                <w:szCs w:val="22"/>
              </w:rPr>
            </w:pPr>
            <w:r w:rsidRPr="00D56CBD">
              <w:rPr>
                <w:rFonts w:ascii="Cambria" w:eastAsia="Calibri" w:hAnsi="Cambria" w:cs="Calibri"/>
                <w:b/>
                <w:bCs/>
                <w:i/>
                <w:iCs/>
                <w:sz w:val="22"/>
                <w:szCs w:val="22"/>
              </w:rPr>
              <w:t xml:space="preserve">STS/SCA/AmSECT/SABM Update to the Clinical Practice Guidelines on Patient Blood Management </w:t>
            </w:r>
          </w:p>
          <w:p w14:paraId="21AA8EB1" w14:textId="77777777" w:rsidR="00D56CBD" w:rsidRPr="00D56CBD" w:rsidRDefault="00D56CBD" w:rsidP="00D56CBD">
            <w:pPr>
              <w:widowControl w:val="0"/>
              <w:numPr>
                <w:ilvl w:val="1"/>
                <w:numId w:val="29"/>
              </w:numPr>
              <w:autoSpaceDE w:val="0"/>
              <w:autoSpaceDN w:val="0"/>
              <w:contextualSpacing/>
              <w:rPr>
                <w:rFonts w:ascii="Cambria" w:eastAsia="Calibri" w:hAnsi="Cambria" w:cs="Calibri"/>
                <w:b/>
                <w:bCs/>
                <w:i/>
                <w:iCs/>
                <w:sz w:val="22"/>
                <w:szCs w:val="22"/>
              </w:rPr>
            </w:pPr>
            <w:r w:rsidRPr="00D56CBD">
              <w:rPr>
                <w:rFonts w:ascii="Cambria" w:eastAsia="Calibri" w:hAnsi="Cambria" w:cs="Calibri"/>
                <w:sz w:val="22"/>
                <w:szCs w:val="22"/>
              </w:rPr>
              <w:t xml:space="preserve">Letter to the Editor by Pauls et al published in </w:t>
            </w:r>
            <w:r w:rsidRPr="00D56CBD">
              <w:rPr>
                <w:rFonts w:ascii="Cambria" w:eastAsia="Calibri" w:hAnsi="Cambria" w:cs="Calibri"/>
                <w:i/>
                <w:iCs/>
                <w:sz w:val="22"/>
                <w:szCs w:val="22"/>
              </w:rPr>
              <w:t>JCVA</w:t>
            </w:r>
            <w:r w:rsidRPr="00D56CBD">
              <w:rPr>
                <w:rFonts w:ascii="Cambria" w:eastAsia="Calibri" w:hAnsi="Cambria" w:cs="Calibri"/>
                <w:sz w:val="22"/>
                <w:szCs w:val="22"/>
              </w:rPr>
              <w:t xml:space="preserve"> questioned pre-CPB reversal of factor Xa inhibitors with </w:t>
            </w:r>
            <w:r w:rsidRPr="00D56CBD">
              <w:rPr>
                <w:rFonts w:ascii="Cambria" w:eastAsia="Calibri" w:hAnsi="Cambria"/>
                <w:color w:val="000000"/>
                <w:sz w:val="22"/>
                <w:szCs w:val="22"/>
              </w:rPr>
              <w:t xml:space="preserve">andexanet alfa secondary to concerns re: andexanet-induced heparin resistance </w:t>
            </w:r>
            <w:r w:rsidRPr="00D56CBD">
              <w:rPr>
                <w:rFonts w:ascii="Cambria" w:eastAsia="Calibri" w:hAnsi="Cambria" w:cs="Calibri"/>
                <w:sz w:val="22"/>
                <w:szCs w:val="22"/>
              </w:rPr>
              <w:t>(</w:t>
            </w:r>
            <w:hyperlink r:id="rId12" w:history="1">
              <w:r w:rsidRPr="00D56CBD">
                <w:rPr>
                  <w:rFonts w:ascii="Cambria" w:eastAsia="Calibri" w:hAnsi="Cambria" w:cs="ArialMT"/>
                  <w:color w:val="0000FF"/>
                  <w:sz w:val="22"/>
                  <w:szCs w:val="22"/>
                  <w:u w:val="single"/>
                </w:rPr>
                <w:t>https://doi.org/10.1053/j.jvca.2022.07.018</w:t>
              </w:r>
            </w:hyperlink>
            <w:r w:rsidRPr="00D56CBD">
              <w:rPr>
                <w:rFonts w:ascii="Cambria" w:eastAsia="Calibri" w:hAnsi="Cambria" w:cs="ArialMT"/>
                <w:color w:val="0000FF"/>
                <w:sz w:val="22"/>
                <w:szCs w:val="22"/>
              </w:rPr>
              <w:t xml:space="preserve">) </w:t>
            </w:r>
          </w:p>
          <w:p w14:paraId="2730EDC0" w14:textId="77777777" w:rsidR="00D56CBD" w:rsidRPr="00D56CBD" w:rsidRDefault="00D56CBD" w:rsidP="00D56CBD">
            <w:pPr>
              <w:widowControl w:val="0"/>
              <w:numPr>
                <w:ilvl w:val="1"/>
                <w:numId w:val="29"/>
              </w:numPr>
              <w:autoSpaceDE w:val="0"/>
              <w:autoSpaceDN w:val="0"/>
              <w:contextualSpacing/>
              <w:rPr>
                <w:rFonts w:ascii="Cambria" w:eastAsia="Calibri" w:hAnsi="Cambria" w:cs="Calibri"/>
                <w:b/>
                <w:bCs/>
                <w:i/>
                <w:iCs/>
                <w:sz w:val="22"/>
                <w:szCs w:val="22"/>
              </w:rPr>
            </w:pPr>
            <w:r w:rsidRPr="00D56CBD">
              <w:rPr>
                <w:rFonts w:ascii="Cambria" w:eastAsia="Calibri" w:hAnsi="Cambria" w:cs="Calibri"/>
                <w:sz w:val="22"/>
                <w:szCs w:val="22"/>
              </w:rPr>
              <w:t xml:space="preserve">Guidelines committee contacted the writing group to review the emerging literature and coordinate a response. </w:t>
            </w:r>
          </w:p>
          <w:p w14:paraId="1B1DA33D" w14:textId="77777777" w:rsidR="00D56CBD" w:rsidRPr="00D56CBD" w:rsidRDefault="00D56CBD" w:rsidP="00D56CBD">
            <w:pPr>
              <w:widowControl w:val="0"/>
              <w:numPr>
                <w:ilvl w:val="1"/>
                <w:numId w:val="29"/>
              </w:numPr>
              <w:autoSpaceDE w:val="0"/>
              <w:autoSpaceDN w:val="0"/>
              <w:contextualSpacing/>
              <w:rPr>
                <w:rFonts w:ascii="Cambria" w:eastAsia="Calibri" w:hAnsi="Cambria" w:cs="Calibri"/>
                <w:sz w:val="22"/>
                <w:szCs w:val="22"/>
              </w:rPr>
            </w:pPr>
            <w:r w:rsidRPr="00D56CBD">
              <w:rPr>
                <w:rFonts w:ascii="Cambria" w:eastAsia="Calibri" w:hAnsi="Cambria" w:cs="Calibri"/>
                <w:sz w:val="22"/>
                <w:szCs w:val="22"/>
              </w:rPr>
              <w:t>Since the case reports of heparin resistance were published after the writing group’s literature search period, the consensus was that a letter to the editor was most appropriate rather than a focused update to the guideline.</w:t>
            </w:r>
          </w:p>
          <w:p w14:paraId="5B0C0F62" w14:textId="77777777" w:rsidR="00D56CBD" w:rsidRPr="00D56CBD" w:rsidRDefault="00D56CBD" w:rsidP="00D56CBD">
            <w:pPr>
              <w:widowControl w:val="0"/>
              <w:numPr>
                <w:ilvl w:val="1"/>
                <w:numId w:val="29"/>
              </w:numPr>
              <w:autoSpaceDE w:val="0"/>
              <w:autoSpaceDN w:val="0"/>
              <w:contextualSpacing/>
              <w:rPr>
                <w:rFonts w:ascii="Cambria" w:eastAsia="Calibri" w:hAnsi="Cambria" w:cs="Calibri"/>
                <w:sz w:val="22"/>
                <w:szCs w:val="22"/>
              </w:rPr>
            </w:pPr>
            <w:r w:rsidRPr="00D56CBD">
              <w:rPr>
                <w:rFonts w:ascii="Cambria" w:eastAsia="Calibri" w:hAnsi="Cambria" w:cs="Calibri"/>
                <w:sz w:val="22"/>
                <w:szCs w:val="22"/>
              </w:rPr>
              <w:t>The writing group’s response (</w:t>
            </w:r>
            <w:hyperlink r:id="rId13" w:history="1">
              <w:r w:rsidRPr="00D56CBD">
                <w:rPr>
                  <w:rFonts w:ascii="Cambria" w:eastAsia="Calibri" w:hAnsi="Cambria" w:cs="Calibri"/>
                  <w:color w:val="0000FF"/>
                  <w:sz w:val="22"/>
                  <w:szCs w:val="22"/>
                  <w:u w:val="single"/>
                </w:rPr>
                <w:t>https://doi.org/10.1053/j.jvca.2023.02.039</w:t>
              </w:r>
            </w:hyperlink>
            <w:r w:rsidRPr="00D56CBD">
              <w:rPr>
                <w:rFonts w:ascii="Cambria" w:eastAsia="Calibri" w:hAnsi="Cambria" w:cs="Calibri"/>
                <w:sz w:val="22"/>
                <w:szCs w:val="22"/>
              </w:rPr>
              <w:t>) acknowledged Pauls’ concern and issued a revised recommendation with the following algorithm:</w:t>
            </w:r>
          </w:p>
          <w:p w14:paraId="78B71397" w14:textId="77777777" w:rsidR="00D56CBD" w:rsidRPr="00D56CBD" w:rsidRDefault="00D56CBD" w:rsidP="00D56CBD">
            <w:pPr>
              <w:ind w:left="1120"/>
              <w:contextualSpacing/>
              <w:rPr>
                <w:rFonts w:ascii="Cambria" w:hAnsi="Cambria"/>
                <w:sz w:val="22"/>
                <w:szCs w:val="22"/>
              </w:rPr>
            </w:pPr>
            <w:r w:rsidRPr="00D56CBD">
              <w:rPr>
                <w:rFonts w:ascii="Cambria" w:hAnsi="Cambria"/>
                <w:noProof/>
                <w:sz w:val="22"/>
                <w:szCs w:val="22"/>
              </w:rPr>
              <w:lastRenderedPageBreak/>
              <w:drawing>
                <wp:inline distT="0" distB="0" distL="0" distR="0" wp14:anchorId="100FD517" wp14:editId="4A6E7E4A">
                  <wp:extent cx="4108450" cy="4059973"/>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3148" cy="4064615"/>
                          </a:xfrm>
                          <a:prstGeom prst="rect">
                            <a:avLst/>
                          </a:prstGeom>
                          <a:noFill/>
                          <a:ln>
                            <a:noFill/>
                          </a:ln>
                        </pic:spPr>
                      </pic:pic>
                    </a:graphicData>
                  </a:graphic>
                </wp:inline>
              </w:drawing>
            </w:r>
          </w:p>
          <w:p w14:paraId="227784C3" w14:textId="77777777" w:rsidR="00D56CBD" w:rsidRPr="00D56CBD" w:rsidRDefault="00D56CBD" w:rsidP="00D56CBD">
            <w:pPr>
              <w:widowControl w:val="0"/>
              <w:autoSpaceDE w:val="0"/>
              <w:autoSpaceDN w:val="0"/>
              <w:spacing w:before="1"/>
              <w:ind w:left="720"/>
              <w:rPr>
                <w:rFonts w:ascii="Cambria" w:eastAsia="Calibri" w:hAnsi="Cambria" w:cs="Calibri"/>
                <w:sz w:val="22"/>
                <w:szCs w:val="22"/>
              </w:rPr>
            </w:pPr>
          </w:p>
          <w:p w14:paraId="5E2CFEE3" w14:textId="77777777" w:rsidR="00D56CBD" w:rsidRPr="00D56CBD" w:rsidRDefault="00D56CBD" w:rsidP="00D56CBD">
            <w:pPr>
              <w:autoSpaceDE w:val="0"/>
              <w:autoSpaceDN w:val="0"/>
              <w:adjustRightInd w:val="0"/>
              <w:rPr>
                <w:rFonts w:ascii="Cambria" w:eastAsia="Calibri" w:hAnsi="Cambria"/>
                <w:color w:val="000000"/>
                <w:sz w:val="22"/>
                <w:szCs w:val="22"/>
              </w:rPr>
            </w:pPr>
          </w:p>
          <w:p w14:paraId="7F3B2054" w14:textId="77777777" w:rsidR="00D56CBD" w:rsidRPr="00D56CBD" w:rsidRDefault="00D56CBD" w:rsidP="00D56CBD">
            <w:pPr>
              <w:widowControl w:val="0"/>
              <w:numPr>
                <w:ilvl w:val="0"/>
                <w:numId w:val="29"/>
              </w:numPr>
              <w:autoSpaceDE w:val="0"/>
              <w:autoSpaceDN w:val="0"/>
              <w:adjustRightInd w:val="0"/>
              <w:rPr>
                <w:rFonts w:ascii="Cambria" w:eastAsia="Calibri" w:hAnsi="Cambria"/>
                <w:color w:val="000000"/>
                <w:sz w:val="22"/>
                <w:szCs w:val="22"/>
              </w:rPr>
            </w:pPr>
            <w:r w:rsidRPr="00D56CBD">
              <w:rPr>
                <w:rFonts w:ascii="Cambria" w:eastAsia="Calibri" w:hAnsi="Cambria"/>
                <w:b/>
                <w:bCs/>
                <w:color w:val="000000"/>
                <w:sz w:val="22"/>
                <w:szCs w:val="22"/>
              </w:rPr>
              <w:t>2023 ACC/AHA/SCAI Advanced Training Statement on Interventional</w:t>
            </w:r>
            <w:r w:rsidRPr="00D56CBD">
              <w:rPr>
                <w:rFonts w:ascii="Cambria" w:eastAsia="Calibri" w:hAnsi="Cambria" w:cs="Calibri"/>
                <w:color w:val="000000"/>
                <w:sz w:val="22"/>
                <w:szCs w:val="22"/>
              </w:rPr>
              <w:t xml:space="preserve"> </w:t>
            </w:r>
            <w:r w:rsidRPr="00D56CBD">
              <w:rPr>
                <w:rFonts w:ascii="Cambria" w:eastAsia="Calibri" w:hAnsi="Cambria"/>
                <w:b/>
                <w:bCs/>
                <w:color w:val="000000"/>
                <w:sz w:val="22"/>
                <w:szCs w:val="22"/>
              </w:rPr>
              <w:t>Cardiology (Coronary, Peripheral Vascular, and Structural Heart</w:t>
            </w:r>
            <w:r w:rsidRPr="00D56CBD">
              <w:rPr>
                <w:rFonts w:ascii="Cambria" w:eastAsia="Calibri" w:hAnsi="Cambria" w:cs="Calibri"/>
                <w:color w:val="000000"/>
                <w:sz w:val="22"/>
                <w:szCs w:val="22"/>
              </w:rPr>
              <w:t xml:space="preserve"> </w:t>
            </w:r>
            <w:r w:rsidRPr="00D56CBD">
              <w:rPr>
                <w:rFonts w:ascii="Cambria" w:eastAsia="Calibri" w:hAnsi="Cambria"/>
                <w:b/>
                <w:bCs/>
                <w:color w:val="000000"/>
                <w:sz w:val="22"/>
                <w:szCs w:val="22"/>
              </w:rPr>
              <w:t>Interventions): A Report of the ACC Competency Management Committee</w:t>
            </w:r>
          </w:p>
          <w:p w14:paraId="1A543CDD" w14:textId="77777777" w:rsidR="00D56CBD" w:rsidRPr="00D56CBD" w:rsidRDefault="00D56CBD" w:rsidP="00D56CBD">
            <w:pPr>
              <w:widowControl w:val="0"/>
              <w:numPr>
                <w:ilvl w:val="1"/>
                <w:numId w:val="27"/>
              </w:numPr>
              <w:autoSpaceDE w:val="0"/>
              <w:autoSpaceDN w:val="0"/>
              <w:spacing w:before="1"/>
              <w:ind w:left="1440"/>
              <w:rPr>
                <w:rFonts w:ascii="Cambria" w:eastAsia="Calibri" w:hAnsi="Cambria" w:cs="Calibri"/>
                <w:sz w:val="22"/>
                <w:szCs w:val="22"/>
              </w:rPr>
            </w:pPr>
            <w:r w:rsidRPr="00D56CBD">
              <w:rPr>
                <w:rFonts w:ascii="Cambria" w:eastAsia="Calibri" w:hAnsi="Cambria" w:cs="Calibri"/>
                <w:sz w:val="22"/>
                <w:szCs w:val="22"/>
              </w:rPr>
              <w:t>Writing group chair: Theodore Bass</w:t>
            </w:r>
          </w:p>
          <w:p w14:paraId="2CAFB7FD" w14:textId="77777777" w:rsidR="00D56CBD" w:rsidRPr="00D56CBD" w:rsidRDefault="00D56CBD" w:rsidP="00D56CBD">
            <w:pPr>
              <w:widowControl w:val="0"/>
              <w:numPr>
                <w:ilvl w:val="1"/>
                <w:numId w:val="27"/>
              </w:numPr>
              <w:autoSpaceDE w:val="0"/>
              <w:autoSpaceDN w:val="0"/>
              <w:spacing w:before="1"/>
              <w:ind w:left="1440"/>
              <w:rPr>
                <w:rFonts w:ascii="Cambria" w:eastAsia="Calibri" w:hAnsi="Cambria" w:cs="Calibri"/>
                <w:sz w:val="22"/>
                <w:szCs w:val="22"/>
              </w:rPr>
            </w:pPr>
            <w:r w:rsidRPr="00D56CBD">
              <w:rPr>
                <w:rFonts w:ascii="Cambria" w:eastAsia="Calibri" w:hAnsi="Cambria" w:cs="Calibri"/>
                <w:sz w:val="22"/>
                <w:szCs w:val="22"/>
              </w:rPr>
              <w:t>SCA author: Stanton Shernan</w:t>
            </w:r>
          </w:p>
          <w:p w14:paraId="6C32263F" w14:textId="77777777" w:rsidR="00D56CBD" w:rsidRPr="00D56CBD" w:rsidRDefault="00D56CBD" w:rsidP="00D56CBD">
            <w:pPr>
              <w:widowControl w:val="0"/>
              <w:numPr>
                <w:ilvl w:val="1"/>
                <w:numId w:val="27"/>
              </w:numPr>
              <w:autoSpaceDE w:val="0"/>
              <w:autoSpaceDN w:val="0"/>
              <w:spacing w:before="1"/>
              <w:ind w:left="1440"/>
              <w:rPr>
                <w:rFonts w:ascii="Cambria" w:eastAsia="Calibri" w:hAnsi="Cambria" w:cs="Calibri"/>
                <w:sz w:val="22"/>
                <w:szCs w:val="22"/>
              </w:rPr>
            </w:pPr>
            <w:r w:rsidRPr="00D56CBD">
              <w:rPr>
                <w:rFonts w:ascii="Cambria" w:eastAsia="Calibri" w:hAnsi="Cambria" w:cs="Calibri"/>
                <w:sz w:val="22"/>
                <w:szCs w:val="22"/>
              </w:rPr>
              <w:t>SCA Reviewers: Charles Nyman, Ruma Bose</w:t>
            </w:r>
          </w:p>
          <w:p w14:paraId="5AF227B6" w14:textId="77777777" w:rsidR="00D56CBD" w:rsidRPr="00D56CBD" w:rsidRDefault="00D56CBD" w:rsidP="00D56CBD">
            <w:pPr>
              <w:widowControl w:val="0"/>
              <w:numPr>
                <w:ilvl w:val="1"/>
                <w:numId w:val="27"/>
              </w:numPr>
              <w:autoSpaceDE w:val="0"/>
              <w:autoSpaceDN w:val="0"/>
              <w:spacing w:before="1"/>
              <w:ind w:left="1440"/>
              <w:rPr>
                <w:rFonts w:ascii="Cambria" w:eastAsia="Calibri" w:hAnsi="Cambria" w:cs="Calibri"/>
                <w:sz w:val="22"/>
                <w:szCs w:val="22"/>
              </w:rPr>
            </w:pPr>
            <w:r w:rsidRPr="00D56CBD">
              <w:rPr>
                <w:rFonts w:ascii="Cambria" w:eastAsia="Calibri" w:hAnsi="Cambria" w:cs="Calibri"/>
                <w:sz w:val="22"/>
                <w:szCs w:val="22"/>
              </w:rPr>
              <w:t>Guidelines committee endorsed Jan, 2023</w:t>
            </w:r>
          </w:p>
          <w:p w14:paraId="16EA4F74" w14:textId="77777777" w:rsidR="00D56CBD" w:rsidRPr="00D56CBD" w:rsidRDefault="00D56CBD" w:rsidP="00D56CBD">
            <w:pPr>
              <w:widowControl w:val="0"/>
              <w:numPr>
                <w:ilvl w:val="1"/>
                <w:numId w:val="27"/>
              </w:numPr>
              <w:autoSpaceDE w:val="0"/>
              <w:autoSpaceDN w:val="0"/>
              <w:spacing w:before="1"/>
              <w:ind w:left="1440"/>
              <w:rPr>
                <w:rFonts w:ascii="Cambria" w:eastAsia="Calibri" w:hAnsi="Cambria" w:cs="Calibri"/>
                <w:sz w:val="22"/>
                <w:szCs w:val="22"/>
              </w:rPr>
            </w:pPr>
            <w:r w:rsidRPr="00D56CBD">
              <w:rPr>
                <w:rFonts w:ascii="Cambria" w:eastAsia="Calibri" w:hAnsi="Cambria" w:cs="Calibri"/>
                <w:sz w:val="22"/>
                <w:szCs w:val="22"/>
              </w:rPr>
              <w:t xml:space="preserve">Publication status: Published in </w:t>
            </w:r>
            <w:r w:rsidRPr="00D56CBD">
              <w:rPr>
                <w:rFonts w:ascii="Cambria" w:eastAsia="Calibri" w:hAnsi="Cambria" w:cs="Calibri"/>
                <w:i/>
                <w:iCs/>
                <w:sz w:val="22"/>
                <w:szCs w:val="22"/>
              </w:rPr>
              <w:t>JACC</w:t>
            </w:r>
            <w:r w:rsidRPr="00D56CBD">
              <w:rPr>
                <w:rFonts w:ascii="Cambria" w:eastAsia="Calibri" w:hAnsi="Cambria" w:cs="Calibri"/>
                <w:sz w:val="22"/>
                <w:szCs w:val="22"/>
              </w:rPr>
              <w:t xml:space="preserve"> </w:t>
            </w:r>
            <w:hyperlink r:id="rId15" w:history="1">
              <w:r w:rsidRPr="00D56CBD">
                <w:rPr>
                  <w:rFonts w:ascii="Cambria" w:eastAsia="Calibri" w:hAnsi="Cambria" w:cs="Calibri"/>
                  <w:color w:val="0000FF"/>
                  <w:sz w:val="22"/>
                  <w:szCs w:val="22"/>
                  <w:u w:val="single"/>
                </w:rPr>
                <w:t>doi: 10.1016/j.jacc.2022.11.002</w:t>
              </w:r>
            </w:hyperlink>
            <w:r w:rsidRPr="00D56CBD">
              <w:rPr>
                <w:rFonts w:ascii="Cambria" w:eastAsia="Calibri" w:hAnsi="Cambria" w:cs="Calibri"/>
                <w:sz w:val="22"/>
                <w:szCs w:val="22"/>
              </w:rPr>
              <w:t xml:space="preserve"> </w:t>
            </w:r>
          </w:p>
          <w:p w14:paraId="35F6E2EB" w14:textId="77777777" w:rsidR="00D56CBD" w:rsidRPr="00D56CBD" w:rsidRDefault="00D56CBD" w:rsidP="00D56CBD">
            <w:pPr>
              <w:widowControl w:val="0"/>
              <w:autoSpaceDE w:val="0"/>
              <w:autoSpaceDN w:val="0"/>
              <w:rPr>
                <w:rFonts w:ascii="Cambria" w:hAnsi="Cambria"/>
                <w:sz w:val="22"/>
                <w:szCs w:val="22"/>
              </w:rPr>
            </w:pPr>
          </w:p>
          <w:p w14:paraId="5B6C19AD" w14:textId="77777777" w:rsidR="00D56CBD" w:rsidRPr="00D56CBD" w:rsidRDefault="00D56CBD" w:rsidP="00D56CBD">
            <w:pPr>
              <w:widowControl w:val="0"/>
              <w:numPr>
                <w:ilvl w:val="0"/>
                <w:numId w:val="27"/>
              </w:numPr>
              <w:autoSpaceDE w:val="0"/>
              <w:autoSpaceDN w:val="0"/>
              <w:ind w:left="720"/>
              <w:rPr>
                <w:rFonts w:ascii="Cambria" w:eastAsia="Calibri" w:hAnsi="Cambria" w:cs="Calibri"/>
                <w:b/>
                <w:bCs/>
                <w:sz w:val="22"/>
                <w:szCs w:val="22"/>
              </w:rPr>
            </w:pPr>
            <w:r w:rsidRPr="00D56CBD">
              <w:rPr>
                <w:rFonts w:ascii="Cambria" w:eastAsia="Calibri" w:hAnsi="Cambria" w:cs="Calibri"/>
                <w:b/>
                <w:bCs/>
                <w:sz w:val="22"/>
                <w:szCs w:val="22"/>
              </w:rPr>
              <w:t>ASE Recommendations for Special Competency in Echocardiographic Guidance of Interventions/Structural Heart Disease</w:t>
            </w:r>
          </w:p>
          <w:p w14:paraId="5D21E68D" w14:textId="77777777" w:rsidR="00D56CBD" w:rsidRPr="00D56CBD" w:rsidRDefault="00D56CBD" w:rsidP="00D56CBD">
            <w:pPr>
              <w:widowControl w:val="0"/>
              <w:numPr>
                <w:ilvl w:val="1"/>
                <w:numId w:val="27"/>
              </w:numPr>
              <w:autoSpaceDE w:val="0"/>
              <w:autoSpaceDN w:val="0"/>
              <w:ind w:left="1440"/>
              <w:rPr>
                <w:rFonts w:ascii="Cambria" w:eastAsia="Calibri" w:hAnsi="Cambria" w:cs="Calibri"/>
                <w:b/>
                <w:bCs/>
                <w:sz w:val="22"/>
                <w:szCs w:val="22"/>
              </w:rPr>
            </w:pPr>
            <w:r w:rsidRPr="00D56CBD">
              <w:rPr>
                <w:rFonts w:ascii="Cambria" w:eastAsia="Calibri" w:hAnsi="Cambria" w:cs="Calibri"/>
                <w:sz w:val="22"/>
                <w:szCs w:val="22"/>
              </w:rPr>
              <w:t>Writing group chairs:</w:t>
            </w:r>
            <w:r w:rsidRPr="00D56CBD">
              <w:rPr>
                <w:rFonts w:ascii="Cambria" w:eastAsia="Calibri" w:hAnsi="Cambria" w:cs="Calibri"/>
                <w:b/>
                <w:bCs/>
                <w:sz w:val="22"/>
                <w:szCs w:val="22"/>
              </w:rPr>
              <w:t xml:space="preserve"> </w:t>
            </w:r>
            <w:r w:rsidRPr="00D56CBD">
              <w:rPr>
                <w:rFonts w:ascii="Cambria" w:eastAsia="Calibri" w:hAnsi="Cambria" w:cs="Calibri"/>
                <w:sz w:val="22"/>
                <w:szCs w:val="22"/>
              </w:rPr>
              <w:t>Stephen Little and Vera Rigolin</w:t>
            </w:r>
          </w:p>
          <w:p w14:paraId="78968DDB" w14:textId="77777777" w:rsidR="00D56CBD" w:rsidRPr="00D56CBD" w:rsidRDefault="00D56CBD" w:rsidP="00D56CBD">
            <w:pPr>
              <w:widowControl w:val="0"/>
              <w:numPr>
                <w:ilvl w:val="1"/>
                <w:numId w:val="27"/>
              </w:numPr>
              <w:autoSpaceDE w:val="0"/>
              <w:autoSpaceDN w:val="0"/>
              <w:ind w:left="1440"/>
              <w:rPr>
                <w:rFonts w:ascii="Cambria" w:eastAsia="Calibri" w:hAnsi="Cambria" w:cs="Calibri"/>
                <w:b/>
                <w:bCs/>
                <w:sz w:val="22"/>
                <w:szCs w:val="22"/>
              </w:rPr>
            </w:pPr>
            <w:r w:rsidRPr="00D56CBD">
              <w:rPr>
                <w:rFonts w:ascii="Cambria" w:eastAsia="Calibri" w:hAnsi="Cambria" w:cs="Calibri"/>
                <w:sz w:val="22"/>
                <w:szCs w:val="22"/>
              </w:rPr>
              <w:t>SCA Author: G. Burkhard Mackensen</w:t>
            </w:r>
          </w:p>
          <w:p w14:paraId="42CCF435" w14:textId="77777777" w:rsidR="00D56CBD" w:rsidRPr="00D56CBD" w:rsidRDefault="00D56CBD" w:rsidP="00D56CBD">
            <w:pPr>
              <w:widowControl w:val="0"/>
              <w:numPr>
                <w:ilvl w:val="1"/>
                <w:numId w:val="27"/>
              </w:numPr>
              <w:autoSpaceDE w:val="0"/>
              <w:autoSpaceDN w:val="0"/>
              <w:ind w:left="1440"/>
              <w:rPr>
                <w:rFonts w:ascii="Cambria" w:eastAsia="Calibri" w:hAnsi="Cambria" w:cs="Calibri"/>
                <w:b/>
                <w:bCs/>
                <w:sz w:val="22"/>
                <w:szCs w:val="22"/>
              </w:rPr>
            </w:pPr>
            <w:r w:rsidRPr="00D56CBD">
              <w:rPr>
                <w:rFonts w:ascii="Cambria" w:eastAsia="Calibri" w:hAnsi="Cambria" w:cs="Calibri"/>
                <w:sz w:val="22"/>
                <w:szCs w:val="22"/>
              </w:rPr>
              <w:t>Guidelines committee endorsed Jan, 2023</w:t>
            </w:r>
          </w:p>
          <w:p w14:paraId="4BC17397" w14:textId="77777777" w:rsidR="00D56CBD" w:rsidRPr="00D56CBD" w:rsidRDefault="00D56CBD" w:rsidP="00D56CBD">
            <w:pPr>
              <w:widowControl w:val="0"/>
              <w:numPr>
                <w:ilvl w:val="1"/>
                <w:numId w:val="27"/>
              </w:numPr>
              <w:autoSpaceDE w:val="0"/>
              <w:autoSpaceDN w:val="0"/>
              <w:ind w:left="1440"/>
              <w:rPr>
                <w:rFonts w:ascii="Cambria" w:eastAsia="Calibri" w:hAnsi="Cambria" w:cs="Calibri"/>
                <w:b/>
                <w:bCs/>
                <w:sz w:val="22"/>
                <w:szCs w:val="22"/>
              </w:rPr>
            </w:pPr>
            <w:r w:rsidRPr="00D56CBD">
              <w:rPr>
                <w:rFonts w:ascii="Cambria" w:eastAsia="Calibri" w:hAnsi="Cambria" w:cs="Calibri"/>
                <w:sz w:val="22"/>
                <w:szCs w:val="22"/>
              </w:rPr>
              <w:t xml:space="preserve">Publication status: Published in JASE </w:t>
            </w:r>
            <w:hyperlink r:id="rId16" w:history="1">
              <w:r w:rsidRPr="00D56CBD">
                <w:rPr>
                  <w:rFonts w:ascii="Cambria" w:eastAsia="Calibri" w:hAnsi="Cambria" w:cs="Calibri"/>
                  <w:color w:val="0000FF"/>
                  <w:sz w:val="22"/>
                  <w:szCs w:val="22"/>
                  <w:u w:val="single"/>
                </w:rPr>
                <w:t>https://doi.org/10.1016/j.echo.2023.01.014</w:t>
              </w:r>
            </w:hyperlink>
          </w:p>
          <w:p w14:paraId="577C35A1" w14:textId="77777777" w:rsidR="00D56CBD" w:rsidRPr="00D56CBD" w:rsidRDefault="00D56CBD" w:rsidP="00D56CBD">
            <w:pPr>
              <w:widowControl w:val="0"/>
              <w:autoSpaceDE w:val="0"/>
              <w:autoSpaceDN w:val="0"/>
              <w:ind w:left="1440"/>
              <w:rPr>
                <w:rFonts w:ascii="Cambria" w:eastAsia="Calibri" w:hAnsi="Cambria" w:cs="Calibri"/>
                <w:b/>
                <w:bCs/>
                <w:sz w:val="22"/>
                <w:szCs w:val="22"/>
              </w:rPr>
            </w:pPr>
          </w:p>
          <w:p w14:paraId="53225028" w14:textId="77777777" w:rsidR="00D56CBD" w:rsidRPr="00D56CBD" w:rsidRDefault="00D56CBD" w:rsidP="00D56CBD">
            <w:pPr>
              <w:widowControl w:val="0"/>
              <w:numPr>
                <w:ilvl w:val="0"/>
                <w:numId w:val="26"/>
              </w:numPr>
              <w:autoSpaceDE w:val="0"/>
              <w:autoSpaceDN w:val="0"/>
              <w:spacing w:before="1"/>
              <w:ind w:left="759"/>
              <w:rPr>
                <w:rFonts w:ascii="Cambria" w:eastAsia="Calibri" w:hAnsi="Cambria" w:cs="Calibri"/>
                <w:sz w:val="22"/>
                <w:szCs w:val="22"/>
              </w:rPr>
            </w:pPr>
            <w:r w:rsidRPr="00D56CBD">
              <w:rPr>
                <w:rFonts w:ascii="Cambria" w:eastAsia="Calibri" w:hAnsi="Cambria" w:cs="Calibri"/>
                <w:b/>
                <w:bCs/>
                <w:sz w:val="22"/>
                <w:szCs w:val="22"/>
              </w:rPr>
              <w:t>SCA Presidential Task Force on Guidelines</w:t>
            </w:r>
            <w:r w:rsidRPr="00D56CBD">
              <w:rPr>
                <w:rFonts w:ascii="Cambria" w:eastAsia="Calibri" w:hAnsi="Cambria" w:cs="Calibri"/>
                <w:sz w:val="22"/>
                <w:szCs w:val="22"/>
              </w:rPr>
              <w:t xml:space="preserve"> </w:t>
            </w:r>
          </w:p>
          <w:p w14:paraId="6669F33C" w14:textId="77777777" w:rsidR="00D56CBD" w:rsidRPr="00D56CBD" w:rsidRDefault="00D56CBD" w:rsidP="00D56CBD">
            <w:pPr>
              <w:widowControl w:val="0"/>
              <w:numPr>
                <w:ilvl w:val="1"/>
                <w:numId w:val="26"/>
              </w:numPr>
              <w:autoSpaceDE w:val="0"/>
              <w:autoSpaceDN w:val="0"/>
              <w:spacing w:before="1"/>
              <w:ind w:left="1479"/>
              <w:rPr>
                <w:rFonts w:ascii="Cambria" w:eastAsia="Calibri" w:hAnsi="Cambria" w:cs="Calibri"/>
                <w:sz w:val="22"/>
                <w:szCs w:val="22"/>
              </w:rPr>
            </w:pPr>
            <w:r w:rsidRPr="00D56CBD">
              <w:rPr>
                <w:rFonts w:ascii="Cambria" w:eastAsia="Calibri" w:hAnsi="Cambria" w:cs="Calibri"/>
                <w:sz w:val="22"/>
                <w:szCs w:val="22"/>
              </w:rPr>
              <w:t>Co-chairs: Miklos Kertai and Linda Shore Lesserson</w:t>
            </w:r>
          </w:p>
          <w:p w14:paraId="09A5236F" w14:textId="77777777" w:rsidR="00D56CBD" w:rsidRPr="00D56CBD" w:rsidRDefault="00D56CBD" w:rsidP="00D56CBD">
            <w:pPr>
              <w:widowControl w:val="0"/>
              <w:numPr>
                <w:ilvl w:val="1"/>
                <w:numId w:val="26"/>
              </w:numPr>
              <w:autoSpaceDE w:val="0"/>
              <w:autoSpaceDN w:val="0"/>
              <w:spacing w:before="1"/>
              <w:ind w:left="1479"/>
              <w:rPr>
                <w:rFonts w:ascii="Cambria" w:eastAsia="Calibri" w:hAnsi="Cambria" w:cs="Calibri"/>
                <w:sz w:val="22"/>
                <w:szCs w:val="22"/>
              </w:rPr>
            </w:pPr>
            <w:r w:rsidRPr="00D56CBD">
              <w:rPr>
                <w:rFonts w:ascii="Cambria" w:eastAsia="Calibri" w:hAnsi="Cambria" w:cs="Calibri"/>
                <w:sz w:val="22"/>
                <w:szCs w:val="22"/>
              </w:rPr>
              <w:t>Guidelines members: Michael Boisen and Bessie Kachulis</w:t>
            </w:r>
          </w:p>
          <w:p w14:paraId="1F4D1C9D" w14:textId="77777777" w:rsidR="00D56CBD" w:rsidRPr="00D56CBD" w:rsidRDefault="00D56CBD" w:rsidP="00D56CBD">
            <w:pPr>
              <w:widowControl w:val="0"/>
              <w:numPr>
                <w:ilvl w:val="1"/>
                <w:numId w:val="26"/>
              </w:numPr>
              <w:autoSpaceDE w:val="0"/>
              <w:autoSpaceDN w:val="0"/>
              <w:spacing w:before="1"/>
              <w:ind w:left="1479"/>
              <w:rPr>
                <w:rFonts w:ascii="Cambria" w:eastAsia="Calibri" w:hAnsi="Cambria" w:cs="Calibri"/>
                <w:sz w:val="22"/>
                <w:szCs w:val="22"/>
              </w:rPr>
            </w:pPr>
            <w:r w:rsidRPr="00D56CBD">
              <w:rPr>
                <w:rFonts w:ascii="Calibri" w:eastAsia="Calibri" w:hAnsi="Calibri" w:cs="Calibri"/>
                <w:color w:val="212121"/>
                <w:sz w:val="22"/>
                <w:szCs w:val="22"/>
              </w:rPr>
              <w:t xml:space="preserve">Publication status: Manuscript Submitted – </w:t>
            </w:r>
            <w:r w:rsidRPr="00D56CBD">
              <w:rPr>
                <w:rFonts w:ascii="Calibri" w:eastAsia="Calibri" w:hAnsi="Calibri" w:cs="Calibri"/>
                <w:i/>
                <w:iCs/>
                <w:color w:val="212121"/>
                <w:sz w:val="22"/>
                <w:szCs w:val="22"/>
              </w:rPr>
              <w:t>Anesthesia &amp; Analgesia</w:t>
            </w:r>
          </w:p>
          <w:p w14:paraId="6C4F6ADB" w14:textId="77777777" w:rsidR="00D56CBD" w:rsidRPr="00D56CBD" w:rsidRDefault="00D56CBD" w:rsidP="00D56CBD">
            <w:pPr>
              <w:widowControl w:val="0"/>
              <w:autoSpaceDE w:val="0"/>
              <w:autoSpaceDN w:val="0"/>
              <w:spacing w:before="1"/>
              <w:ind w:left="1479"/>
              <w:rPr>
                <w:rFonts w:ascii="Cambria" w:eastAsia="Calibri" w:hAnsi="Cambria" w:cs="Calibri"/>
                <w:sz w:val="22"/>
                <w:szCs w:val="22"/>
              </w:rPr>
            </w:pPr>
            <w:r w:rsidRPr="00D56CBD">
              <w:rPr>
                <w:rFonts w:ascii="Calibri" w:eastAsia="Calibri" w:hAnsi="Calibri" w:cs="Calibri"/>
                <w:color w:val="212121"/>
                <w:sz w:val="22"/>
                <w:szCs w:val="22"/>
              </w:rPr>
              <w:t>Kertai MD, Bollen BA, Makkad B, Kachulis B, Raphael J, Perry TE, Liu H, Grant MC, Gutsche J, Popescu W, Hensley NB, Mazzeffi MA, Grocott HP, Sniecinski RM, Teeter E, Pal N, Ngai JY, Mittnacht A, Augoustides YG, Ibekwe S, Martin AK, Boisen ML, Rhee A, Walden RL, Glas K, Shaw AD, Shore-Lesserson L. “</w:t>
            </w:r>
            <w:r w:rsidRPr="00D56CBD">
              <w:rPr>
                <w:rFonts w:ascii="Calibri" w:eastAsia="Calibri" w:hAnsi="Calibri" w:cs="Calibri"/>
                <w:b/>
                <w:bCs/>
                <w:color w:val="212121"/>
                <w:sz w:val="22"/>
                <w:szCs w:val="22"/>
              </w:rPr>
              <w:t>Development and Publication of Clinical Practice Parameters, Reviews, and Meta-analyses: A report from the Society of Cardiovascular Anesthesiologists Presidential Task Force </w:t>
            </w:r>
          </w:p>
          <w:p w14:paraId="3DC339C3" w14:textId="77777777" w:rsidR="00D56CBD" w:rsidRPr="00D56CBD" w:rsidRDefault="00D56CBD" w:rsidP="00D56CBD">
            <w:pPr>
              <w:widowControl w:val="0"/>
              <w:autoSpaceDE w:val="0"/>
              <w:autoSpaceDN w:val="0"/>
              <w:spacing w:before="1"/>
              <w:ind w:left="360"/>
              <w:rPr>
                <w:rFonts w:ascii="Cambria" w:hAnsi="Cambria" w:cs="Calibri"/>
                <w:b/>
                <w:bCs/>
                <w:sz w:val="22"/>
                <w:szCs w:val="22"/>
              </w:rPr>
            </w:pPr>
          </w:p>
          <w:p w14:paraId="058BBE64" w14:textId="77777777" w:rsidR="00D56CBD" w:rsidRPr="00D56CBD" w:rsidRDefault="00D56CBD" w:rsidP="00D56CBD">
            <w:pPr>
              <w:widowControl w:val="0"/>
              <w:autoSpaceDE w:val="0"/>
              <w:autoSpaceDN w:val="0"/>
              <w:spacing w:before="1"/>
              <w:ind w:left="360"/>
              <w:rPr>
                <w:rFonts w:ascii="Cambria" w:hAnsi="Cambria" w:cs="Calibri"/>
                <w:sz w:val="22"/>
                <w:szCs w:val="22"/>
              </w:rPr>
            </w:pPr>
            <w:r w:rsidRPr="00D56CBD">
              <w:rPr>
                <w:rFonts w:ascii="Cambria" w:hAnsi="Cambria" w:cs="Calibri"/>
                <w:b/>
                <w:bCs/>
                <w:sz w:val="22"/>
                <w:szCs w:val="22"/>
              </w:rPr>
              <w:t>UPDATES FROM RECENT WORK PRODUCTS</w:t>
            </w:r>
          </w:p>
          <w:p w14:paraId="5D13BFEB" w14:textId="77777777" w:rsidR="00D56CBD" w:rsidRPr="00D56CBD" w:rsidRDefault="00D56CBD" w:rsidP="00D56CBD">
            <w:pPr>
              <w:widowControl w:val="0"/>
              <w:numPr>
                <w:ilvl w:val="0"/>
                <w:numId w:val="27"/>
              </w:numPr>
              <w:autoSpaceDE w:val="0"/>
              <w:autoSpaceDN w:val="0"/>
              <w:spacing w:before="1"/>
              <w:ind w:left="720"/>
              <w:rPr>
                <w:rFonts w:ascii="Cambria" w:eastAsia="Calibri" w:hAnsi="Cambria" w:cs="Calibri"/>
                <w:sz w:val="22"/>
                <w:szCs w:val="22"/>
              </w:rPr>
            </w:pPr>
            <w:r w:rsidRPr="00D56CBD">
              <w:rPr>
                <w:rFonts w:ascii="Cambria" w:eastAsia="Calibri" w:hAnsi="Cambria" w:cs="Calibri"/>
                <w:b/>
                <w:bCs/>
                <w:i/>
                <w:iCs/>
                <w:sz w:val="22"/>
                <w:szCs w:val="22"/>
              </w:rPr>
              <w:lastRenderedPageBreak/>
              <w:t xml:space="preserve">2022 ACC/AHA Guideline for the Diagnosis and Management of Aortic Disease </w:t>
            </w:r>
          </w:p>
          <w:p w14:paraId="59B6800C" w14:textId="77777777" w:rsidR="00D56CBD" w:rsidRPr="00D56CBD" w:rsidRDefault="00D56CBD" w:rsidP="00D56CBD">
            <w:pPr>
              <w:widowControl w:val="0"/>
              <w:autoSpaceDE w:val="0"/>
              <w:autoSpaceDN w:val="0"/>
              <w:spacing w:before="1"/>
              <w:ind w:left="720"/>
              <w:rPr>
                <w:rFonts w:ascii="Cambria" w:eastAsia="Calibri" w:hAnsi="Cambria" w:cs="Calibri"/>
                <w:sz w:val="22"/>
                <w:szCs w:val="22"/>
              </w:rPr>
            </w:pPr>
            <w:r w:rsidRPr="00D56CBD">
              <w:rPr>
                <w:rFonts w:ascii="Cambria" w:eastAsia="Calibri" w:hAnsi="Cambria" w:cs="Calibri"/>
                <w:sz w:val="22"/>
                <w:szCs w:val="22"/>
              </w:rPr>
              <w:t xml:space="preserve">Publication status: Published in </w:t>
            </w:r>
            <w:r w:rsidRPr="00D56CBD">
              <w:rPr>
                <w:rFonts w:ascii="Cambria" w:eastAsia="Calibri" w:hAnsi="Cambria" w:cs="Calibri"/>
                <w:i/>
                <w:iCs/>
                <w:sz w:val="22"/>
                <w:szCs w:val="22"/>
              </w:rPr>
              <w:t>Circulation</w:t>
            </w:r>
            <w:r w:rsidRPr="00D56CBD">
              <w:rPr>
                <w:rFonts w:ascii="Cambria" w:eastAsia="Calibri" w:hAnsi="Cambria" w:cs="Calibri"/>
                <w:sz w:val="22"/>
                <w:szCs w:val="22"/>
              </w:rPr>
              <w:t xml:space="preserve"> </w:t>
            </w:r>
            <w:hyperlink r:id="rId17" w:history="1">
              <w:r w:rsidRPr="00D56CBD">
                <w:rPr>
                  <w:rFonts w:ascii="Cambria" w:eastAsia="Calibri" w:hAnsi="Cambria" w:cs="Calibri"/>
                  <w:color w:val="0000FF"/>
                  <w:sz w:val="22"/>
                  <w:szCs w:val="22"/>
                  <w:u w:val="single"/>
                </w:rPr>
                <w:t>https://doi.org/10.1161/CIR.0000000000001106</w:t>
              </w:r>
            </w:hyperlink>
          </w:p>
          <w:p w14:paraId="495B38DB" w14:textId="77777777" w:rsidR="00D56CBD" w:rsidRPr="00D56CBD" w:rsidRDefault="00D56CBD" w:rsidP="00D56CBD">
            <w:pPr>
              <w:widowControl w:val="0"/>
              <w:autoSpaceDE w:val="0"/>
              <w:autoSpaceDN w:val="0"/>
              <w:spacing w:before="1"/>
              <w:rPr>
                <w:rFonts w:ascii="Cambria" w:hAnsi="Cambria" w:cs="Calibri"/>
                <w:sz w:val="22"/>
                <w:szCs w:val="22"/>
              </w:rPr>
            </w:pPr>
          </w:p>
          <w:p w14:paraId="4BA103FF" w14:textId="77777777" w:rsidR="00D56CBD" w:rsidRPr="00D56CBD" w:rsidRDefault="00D56CBD" w:rsidP="00D56CBD">
            <w:pPr>
              <w:widowControl w:val="0"/>
              <w:numPr>
                <w:ilvl w:val="0"/>
                <w:numId w:val="27"/>
              </w:numPr>
              <w:autoSpaceDE w:val="0"/>
              <w:autoSpaceDN w:val="0"/>
              <w:spacing w:before="1"/>
              <w:ind w:left="720"/>
              <w:rPr>
                <w:rFonts w:ascii="Cambria" w:eastAsia="Calibri" w:hAnsi="Cambria" w:cs="Calibri"/>
                <w:sz w:val="22"/>
                <w:szCs w:val="22"/>
              </w:rPr>
            </w:pPr>
            <w:r w:rsidRPr="00D56CBD">
              <w:rPr>
                <w:rFonts w:ascii="Cambria" w:eastAsia="Calibri" w:hAnsi="Cambria" w:cs="Calibri"/>
                <w:b/>
                <w:bCs/>
                <w:i/>
                <w:iCs/>
                <w:color w:val="000000"/>
                <w:sz w:val="22"/>
                <w:szCs w:val="22"/>
              </w:rPr>
              <w:t>AHA scientific statement on anesthetic care of the pregnant patient with cardiovascular disease</w:t>
            </w:r>
          </w:p>
          <w:p w14:paraId="7B2330B0" w14:textId="77777777" w:rsidR="00D56CBD" w:rsidRPr="00D56CBD" w:rsidRDefault="00D56CBD" w:rsidP="00D56CBD">
            <w:pPr>
              <w:widowControl w:val="0"/>
              <w:numPr>
                <w:ilvl w:val="1"/>
                <w:numId w:val="27"/>
              </w:numPr>
              <w:autoSpaceDE w:val="0"/>
              <w:autoSpaceDN w:val="0"/>
              <w:spacing w:before="1"/>
              <w:ind w:left="1440"/>
              <w:rPr>
                <w:rFonts w:ascii="Cambria" w:eastAsia="Calibri" w:hAnsi="Cambria" w:cs="Calibri"/>
                <w:sz w:val="22"/>
                <w:szCs w:val="22"/>
              </w:rPr>
            </w:pPr>
            <w:r w:rsidRPr="00D56CBD">
              <w:rPr>
                <w:rFonts w:ascii="Cambria" w:eastAsia="Calibri" w:hAnsi="Cambria" w:cs="Calibri"/>
                <w:sz w:val="22"/>
                <w:szCs w:val="22"/>
              </w:rPr>
              <w:t xml:space="preserve">Publication status: published in </w:t>
            </w:r>
            <w:r w:rsidRPr="00D56CBD">
              <w:rPr>
                <w:rFonts w:ascii="Cambria" w:eastAsia="Calibri" w:hAnsi="Cambria" w:cs="Calibri"/>
                <w:i/>
                <w:iCs/>
                <w:sz w:val="22"/>
                <w:szCs w:val="22"/>
              </w:rPr>
              <w:t>Circulation</w:t>
            </w:r>
            <w:r w:rsidRPr="00D56CBD">
              <w:rPr>
                <w:rFonts w:ascii="Cambria" w:eastAsia="Calibri" w:hAnsi="Cambria" w:cs="Calibri"/>
                <w:sz w:val="22"/>
                <w:szCs w:val="22"/>
              </w:rPr>
              <w:t xml:space="preserve"> </w:t>
            </w:r>
            <w:hyperlink r:id="rId18" w:history="1">
              <w:r w:rsidRPr="00D56CBD">
                <w:rPr>
                  <w:rFonts w:ascii="Cambria" w:eastAsia="Calibri" w:hAnsi="Cambria" w:cs="Calibri"/>
                  <w:color w:val="0000FF"/>
                  <w:sz w:val="22"/>
                  <w:szCs w:val="22"/>
                  <w:u w:val="single"/>
                </w:rPr>
                <w:t>https://doi.org/10.1161/CIR.0000000000001121</w:t>
              </w:r>
            </w:hyperlink>
          </w:p>
          <w:p w14:paraId="27287361" w14:textId="77777777" w:rsidR="00D56CBD" w:rsidRDefault="00D56CBD" w:rsidP="00D56CBD">
            <w:pPr>
              <w:rPr>
                <w:rFonts w:asciiTheme="minorHAnsi" w:hAnsiTheme="minorHAnsi" w:cstheme="minorHAnsi"/>
                <w:b/>
                <w:sz w:val="22"/>
                <w:szCs w:val="22"/>
              </w:rPr>
            </w:pPr>
          </w:p>
          <w:p w14:paraId="3BC42DAB" w14:textId="77777777" w:rsidR="00D56CBD" w:rsidRPr="00D56CBD" w:rsidRDefault="00D56CBD" w:rsidP="00D56CBD">
            <w:pPr>
              <w:widowControl w:val="0"/>
              <w:autoSpaceDE w:val="0"/>
              <w:autoSpaceDN w:val="0"/>
              <w:spacing w:before="1"/>
              <w:ind w:left="399"/>
              <w:rPr>
                <w:rFonts w:ascii="Cambria" w:hAnsi="Cambria" w:cs="Calibri"/>
                <w:b/>
                <w:bCs/>
                <w:sz w:val="22"/>
                <w:szCs w:val="22"/>
              </w:rPr>
            </w:pPr>
            <w:r w:rsidRPr="00D56CBD">
              <w:rPr>
                <w:rFonts w:ascii="Cambria" w:hAnsi="Cambria" w:cs="Calibri"/>
                <w:b/>
                <w:bCs/>
                <w:sz w:val="22"/>
                <w:szCs w:val="22"/>
              </w:rPr>
              <w:t>ONGOING PROJECTS</w:t>
            </w:r>
          </w:p>
          <w:p w14:paraId="7018DE7F" w14:textId="77777777" w:rsidR="00D56CBD" w:rsidRPr="00D56CBD" w:rsidRDefault="00D56CBD" w:rsidP="00D56CBD">
            <w:pPr>
              <w:widowControl w:val="0"/>
              <w:numPr>
                <w:ilvl w:val="0"/>
                <w:numId w:val="26"/>
              </w:numPr>
              <w:autoSpaceDE w:val="0"/>
              <w:autoSpaceDN w:val="0"/>
              <w:spacing w:before="1"/>
              <w:ind w:left="759"/>
              <w:rPr>
                <w:rFonts w:ascii="Cambria" w:eastAsia="Calibri" w:hAnsi="Cambria" w:cs="Calibri"/>
                <w:b/>
                <w:bCs/>
                <w:sz w:val="22"/>
                <w:szCs w:val="22"/>
              </w:rPr>
            </w:pPr>
            <w:r w:rsidRPr="00D56CBD">
              <w:rPr>
                <w:rFonts w:ascii="Cambria" w:eastAsia="Calibri" w:hAnsi="Cambria" w:cs="Calibri"/>
                <w:b/>
                <w:bCs/>
                <w:sz w:val="22"/>
                <w:szCs w:val="22"/>
              </w:rPr>
              <w:t xml:space="preserve">SCA Lumbar Drain scoping review and practice advisory </w:t>
            </w:r>
          </w:p>
          <w:p w14:paraId="051CA520" w14:textId="77777777" w:rsidR="00D56CBD" w:rsidRPr="00D56CBD" w:rsidRDefault="00D56CBD" w:rsidP="00D56CBD">
            <w:pPr>
              <w:widowControl w:val="0"/>
              <w:numPr>
                <w:ilvl w:val="1"/>
                <w:numId w:val="26"/>
              </w:numPr>
              <w:autoSpaceDE w:val="0"/>
              <w:autoSpaceDN w:val="0"/>
              <w:spacing w:before="1"/>
              <w:ind w:left="1479"/>
              <w:rPr>
                <w:rFonts w:ascii="Cambria" w:eastAsia="Calibri" w:hAnsi="Cambria" w:cs="Calibri"/>
                <w:sz w:val="22"/>
                <w:szCs w:val="22"/>
              </w:rPr>
            </w:pPr>
            <w:r w:rsidRPr="00D56CBD">
              <w:rPr>
                <w:rFonts w:ascii="Cambria" w:eastAsia="Calibri" w:hAnsi="Cambria" w:cs="Calibri"/>
                <w:sz w:val="22"/>
                <w:szCs w:val="22"/>
              </w:rPr>
              <w:t>Co chairs: Albert Cheung and Bessie Kachulis</w:t>
            </w:r>
          </w:p>
          <w:p w14:paraId="36F7812F" w14:textId="77777777" w:rsidR="00D56CBD" w:rsidRPr="00D56CBD" w:rsidRDefault="00D56CBD" w:rsidP="00D56CBD">
            <w:pPr>
              <w:widowControl w:val="0"/>
              <w:numPr>
                <w:ilvl w:val="1"/>
                <w:numId w:val="26"/>
              </w:numPr>
              <w:autoSpaceDE w:val="0"/>
              <w:autoSpaceDN w:val="0"/>
              <w:spacing w:before="1"/>
              <w:ind w:left="1479"/>
              <w:rPr>
                <w:rFonts w:ascii="Cambria" w:eastAsia="Calibri" w:hAnsi="Cambria" w:cs="Calibri"/>
                <w:sz w:val="22"/>
                <w:szCs w:val="22"/>
              </w:rPr>
            </w:pPr>
            <w:r w:rsidRPr="00D56CBD">
              <w:rPr>
                <w:rFonts w:ascii="Cambria" w:eastAsia="Calibri" w:hAnsi="Cambria" w:cs="Calibri"/>
                <w:sz w:val="22"/>
                <w:szCs w:val="22"/>
              </w:rPr>
              <w:t>Literature search and full text screening completed; Evidence appraisal in progress.</w:t>
            </w:r>
          </w:p>
          <w:p w14:paraId="5023C9A1" w14:textId="77777777" w:rsidR="00D56CBD" w:rsidRPr="00D56CBD" w:rsidRDefault="00D56CBD" w:rsidP="00D56CBD">
            <w:pPr>
              <w:widowControl w:val="0"/>
              <w:autoSpaceDE w:val="0"/>
              <w:autoSpaceDN w:val="0"/>
              <w:spacing w:before="1"/>
              <w:ind w:left="1479"/>
              <w:rPr>
                <w:rFonts w:ascii="Cambria" w:eastAsia="Calibri" w:hAnsi="Cambria" w:cs="Calibri"/>
                <w:sz w:val="22"/>
                <w:szCs w:val="22"/>
              </w:rPr>
            </w:pPr>
          </w:p>
          <w:p w14:paraId="07FB125D" w14:textId="77777777" w:rsidR="00D56CBD" w:rsidRPr="00D56CBD" w:rsidRDefault="00D56CBD" w:rsidP="00D56CBD">
            <w:pPr>
              <w:widowControl w:val="0"/>
              <w:numPr>
                <w:ilvl w:val="0"/>
                <w:numId w:val="26"/>
              </w:numPr>
              <w:autoSpaceDE w:val="0"/>
              <w:autoSpaceDN w:val="0"/>
              <w:spacing w:before="1"/>
              <w:ind w:left="759"/>
              <w:rPr>
                <w:rFonts w:ascii="Cambria" w:eastAsia="Calibri" w:hAnsi="Cambria" w:cs="Calibri"/>
                <w:b/>
                <w:bCs/>
                <w:sz w:val="22"/>
                <w:szCs w:val="22"/>
              </w:rPr>
            </w:pPr>
            <w:r w:rsidRPr="00D56CBD">
              <w:rPr>
                <w:rFonts w:ascii="Cambria" w:eastAsia="Calibri" w:hAnsi="Cambria" w:cs="Calibri"/>
                <w:b/>
                <w:bCs/>
                <w:sz w:val="22"/>
                <w:szCs w:val="22"/>
              </w:rPr>
              <w:t>American Society of ExtraCorporeal Technolocy (AmSECT) Standards and Guidelines for Perfusion Practice</w:t>
            </w:r>
          </w:p>
          <w:p w14:paraId="45FC2A57" w14:textId="77777777" w:rsidR="00D56CBD" w:rsidRPr="00D56CBD" w:rsidRDefault="00D56CBD" w:rsidP="00D56CBD">
            <w:pPr>
              <w:widowControl w:val="0"/>
              <w:numPr>
                <w:ilvl w:val="1"/>
                <w:numId w:val="26"/>
              </w:numPr>
              <w:autoSpaceDE w:val="0"/>
              <w:autoSpaceDN w:val="0"/>
              <w:spacing w:before="1"/>
              <w:ind w:left="1479"/>
              <w:rPr>
                <w:rFonts w:ascii="Cambria" w:eastAsia="Calibri" w:hAnsi="Cambria" w:cs="Calibri"/>
                <w:b/>
                <w:bCs/>
                <w:sz w:val="22"/>
                <w:szCs w:val="22"/>
              </w:rPr>
            </w:pPr>
            <w:r w:rsidRPr="00D56CBD">
              <w:rPr>
                <w:rFonts w:ascii="Cambria" w:eastAsia="Calibri" w:hAnsi="Cambria" w:cs="Calibri"/>
                <w:sz w:val="22"/>
                <w:szCs w:val="22"/>
              </w:rPr>
              <w:t>SCA endorsement requested March, 2023; committee review in progress.</w:t>
            </w:r>
          </w:p>
          <w:p w14:paraId="75F11A0D" w14:textId="77777777" w:rsidR="00D56CBD" w:rsidRPr="00D56CBD" w:rsidRDefault="00D56CBD" w:rsidP="00D56CBD">
            <w:pPr>
              <w:widowControl w:val="0"/>
              <w:autoSpaceDE w:val="0"/>
              <w:autoSpaceDN w:val="0"/>
              <w:rPr>
                <w:rFonts w:ascii="Cambria" w:hAnsi="Cambria" w:cs="Calibri"/>
                <w:sz w:val="22"/>
                <w:szCs w:val="22"/>
              </w:rPr>
            </w:pPr>
          </w:p>
          <w:p w14:paraId="290F3E27" w14:textId="77777777" w:rsidR="00D56CBD" w:rsidRPr="00D56CBD" w:rsidRDefault="00D56CBD" w:rsidP="00D56CBD">
            <w:pPr>
              <w:widowControl w:val="0"/>
              <w:autoSpaceDE w:val="0"/>
              <w:autoSpaceDN w:val="0"/>
              <w:spacing w:before="1"/>
              <w:ind w:left="399"/>
              <w:rPr>
                <w:rFonts w:ascii="Cambria" w:hAnsi="Cambria" w:cs="Calibri"/>
                <w:b/>
                <w:bCs/>
                <w:sz w:val="22"/>
                <w:szCs w:val="22"/>
              </w:rPr>
            </w:pPr>
            <w:r w:rsidRPr="00D56CBD">
              <w:rPr>
                <w:rFonts w:ascii="Cambria" w:hAnsi="Cambria" w:cs="Calibri"/>
                <w:b/>
                <w:bCs/>
                <w:sz w:val="22"/>
                <w:szCs w:val="22"/>
              </w:rPr>
              <w:t>FUTURE PROJECTS</w:t>
            </w:r>
          </w:p>
          <w:p w14:paraId="48D027BF" w14:textId="77777777" w:rsidR="00D56CBD" w:rsidRPr="00D56CBD" w:rsidRDefault="00D56CBD" w:rsidP="00D56CBD">
            <w:pPr>
              <w:widowControl w:val="0"/>
              <w:autoSpaceDE w:val="0"/>
              <w:autoSpaceDN w:val="0"/>
              <w:ind w:left="360" w:right="954"/>
              <w:rPr>
                <w:rFonts w:ascii="Cambria" w:eastAsia="Calibri" w:hAnsi="Cambria" w:cs="Calibri"/>
                <w:sz w:val="22"/>
                <w:szCs w:val="22"/>
              </w:rPr>
            </w:pPr>
            <w:r w:rsidRPr="00D56CBD">
              <w:rPr>
                <w:rFonts w:ascii="Cambria" w:eastAsia="Calibri" w:hAnsi="Cambria" w:cs="Calibri"/>
                <w:sz w:val="22"/>
                <w:szCs w:val="22"/>
              </w:rPr>
              <w:t>At the annual meeting, Guidelines Committee will focus on 1) updating our Committee description and mission statement to reflect our newly defined role in approving proposals for SCA-supported standards and guidelines projects, and 2) developing an application process for proposals.</w:t>
            </w:r>
          </w:p>
          <w:p w14:paraId="682E0EAF" w14:textId="77777777" w:rsidR="00D56CBD" w:rsidRDefault="00D56CBD" w:rsidP="00D56CBD">
            <w:pPr>
              <w:rPr>
                <w:rFonts w:asciiTheme="minorHAnsi" w:hAnsiTheme="minorHAnsi" w:cstheme="minorHAnsi"/>
                <w:b/>
                <w:sz w:val="22"/>
                <w:szCs w:val="22"/>
              </w:rPr>
            </w:pPr>
          </w:p>
          <w:p w14:paraId="25BBF739" w14:textId="755816A6" w:rsidR="00D56CBD" w:rsidRDefault="00D56CBD" w:rsidP="00D56CBD">
            <w:pPr>
              <w:rPr>
                <w:rFonts w:asciiTheme="minorHAnsi" w:hAnsiTheme="minorHAnsi" w:cstheme="minorHAnsi"/>
                <w:b/>
                <w:sz w:val="22"/>
                <w:szCs w:val="22"/>
              </w:rPr>
            </w:pPr>
          </w:p>
        </w:tc>
      </w:tr>
    </w:tbl>
    <w:p w14:paraId="02FF4BF4" w14:textId="77777777" w:rsidR="00D56CBD" w:rsidRDefault="00D56CBD" w:rsidP="00A55317">
      <w:pPr>
        <w:jc w:val="center"/>
        <w:rPr>
          <w:rFonts w:asciiTheme="minorHAnsi" w:hAnsiTheme="minorHAnsi" w:cstheme="minorHAnsi"/>
          <w:b/>
          <w:sz w:val="22"/>
          <w:szCs w:val="22"/>
        </w:rPr>
      </w:pPr>
    </w:p>
    <w:p w14:paraId="5AD41848" w14:textId="15B46E0E" w:rsidR="00441A74" w:rsidRDefault="00441A74" w:rsidP="00A55317">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441A74" w14:paraId="12318AC9" w14:textId="77777777" w:rsidTr="00441A74">
        <w:tc>
          <w:tcPr>
            <w:tcW w:w="10790" w:type="dxa"/>
          </w:tcPr>
          <w:p w14:paraId="40E2B63D" w14:textId="77777777" w:rsidR="00441A74" w:rsidRDefault="00441A74" w:rsidP="00441A74">
            <w:pPr>
              <w:rPr>
                <w:rFonts w:asciiTheme="minorHAnsi" w:hAnsiTheme="minorHAnsi" w:cstheme="minorHAnsi"/>
                <w:b/>
                <w:sz w:val="22"/>
                <w:szCs w:val="22"/>
              </w:rPr>
            </w:pPr>
            <w:r>
              <w:rPr>
                <w:rFonts w:asciiTheme="minorHAnsi" w:hAnsiTheme="minorHAnsi" w:cstheme="minorHAnsi"/>
                <w:b/>
                <w:sz w:val="22"/>
                <w:szCs w:val="22"/>
              </w:rPr>
              <w:t>POSTED NOVEMBER 2022</w:t>
            </w:r>
          </w:p>
          <w:p w14:paraId="52A137B9" w14:textId="77777777" w:rsidR="00441A74" w:rsidRDefault="00441A74" w:rsidP="00441A74">
            <w:pPr>
              <w:rPr>
                <w:rFonts w:asciiTheme="minorHAnsi" w:hAnsiTheme="minorHAnsi" w:cstheme="minorHAnsi"/>
                <w:b/>
                <w:sz w:val="22"/>
                <w:szCs w:val="22"/>
              </w:rPr>
            </w:pPr>
          </w:p>
          <w:p w14:paraId="388995EA" w14:textId="12D089D9" w:rsidR="00441A74" w:rsidRDefault="00441A74" w:rsidP="00441A74">
            <w:pPr>
              <w:pStyle w:val="BodyText"/>
              <w:widowControl w:val="0"/>
              <w:numPr>
                <w:ilvl w:val="0"/>
                <w:numId w:val="28"/>
              </w:numPr>
              <w:autoSpaceDE w:val="0"/>
              <w:autoSpaceDN w:val="0"/>
              <w:spacing w:after="0"/>
              <w:ind w:left="334"/>
              <w:rPr>
                <w:rFonts w:asciiTheme="minorHAnsi" w:hAnsiTheme="minorHAnsi" w:cstheme="minorHAnsi"/>
                <w:sz w:val="22"/>
                <w:szCs w:val="22"/>
              </w:rPr>
            </w:pPr>
            <w:r>
              <w:rPr>
                <w:rFonts w:asciiTheme="minorHAnsi" w:hAnsiTheme="minorHAnsi" w:cstheme="minorHAnsi"/>
                <w:sz w:val="22"/>
                <w:szCs w:val="22"/>
              </w:rPr>
              <w:t>June 15, 2022 Meeting</w:t>
            </w:r>
          </w:p>
          <w:p w14:paraId="39C5BC1A" w14:textId="77777777" w:rsidR="00441A74" w:rsidRDefault="00441A74" w:rsidP="00441A74">
            <w:pPr>
              <w:pStyle w:val="BodyText"/>
              <w:widowControl w:val="0"/>
              <w:numPr>
                <w:ilvl w:val="1"/>
                <w:numId w:val="28"/>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Welcome new members</w:t>
            </w:r>
          </w:p>
          <w:p w14:paraId="71CDF6D4" w14:textId="77777777" w:rsidR="00441A74" w:rsidRDefault="00441A74" w:rsidP="00441A74">
            <w:pPr>
              <w:pStyle w:val="BodyText"/>
              <w:widowControl w:val="0"/>
              <w:numPr>
                <w:ilvl w:val="1"/>
                <w:numId w:val="28"/>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Review of mission and member responsibilities</w:t>
            </w:r>
          </w:p>
          <w:p w14:paraId="05830480" w14:textId="77777777" w:rsidR="00441A74" w:rsidRPr="00EA3E15" w:rsidRDefault="00441A74" w:rsidP="00441A74">
            <w:pPr>
              <w:pStyle w:val="BodyText"/>
              <w:widowControl w:val="0"/>
              <w:numPr>
                <w:ilvl w:val="1"/>
                <w:numId w:val="28"/>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New business: Review of peer society best practices concerning conflict of interest disclosure and management for guidelines writing group chair/co-chairs, members, and peer reviewers.</w:t>
            </w:r>
          </w:p>
          <w:p w14:paraId="276385B9" w14:textId="77777777" w:rsidR="00441A74" w:rsidRDefault="00441A74" w:rsidP="00441A74">
            <w:pPr>
              <w:rPr>
                <w:rFonts w:asciiTheme="minorHAnsi" w:hAnsiTheme="minorHAnsi" w:cstheme="minorHAnsi"/>
                <w:b/>
                <w:sz w:val="22"/>
                <w:szCs w:val="22"/>
              </w:rPr>
            </w:pPr>
          </w:p>
          <w:p w14:paraId="5C9E58AE" w14:textId="2DD700B8" w:rsidR="00441A74" w:rsidRPr="00441A74" w:rsidRDefault="00441A74" w:rsidP="00441A74">
            <w:pPr>
              <w:pStyle w:val="Heading1"/>
              <w:ind w:right="1148"/>
              <w:rPr>
                <w:rFonts w:asciiTheme="minorHAnsi" w:hAnsiTheme="minorHAnsi" w:cstheme="minorHAnsi"/>
                <w:b w:val="0"/>
                <w:bCs/>
                <w:sz w:val="22"/>
                <w:szCs w:val="22"/>
              </w:rPr>
            </w:pPr>
            <w:r w:rsidRPr="00441A74">
              <w:rPr>
                <w:rFonts w:asciiTheme="minorHAnsi" w:hAnsiTheme="minorHAnsi" w:cstheme="minorHAnsi"/>
                <w:b w:val="0"/>
                <w:bCs/>
                <w:sz w:val="22"/>
                <w:szCs w:val="22"/>
              </w:rPr>
              <w:t>COMPLETED PROJECTS</w:t>
            </w:r>
          </w:p>
          <w:p w14:paraId="41BCFC47" w14:textId="77777777" w:rsidR="00441A74" w:rsidRDefault="00441A74" w:rsidP="00441A74">
            <w:pPr>
              <w:pStyle w:val="ListParagraph"/>
              <w:numPr>
                <w:ilvl w:val="0"/>
                <w:numId w:val="29"/>
              </w:numPr>
              <w:rPr>
                <w:b/>
                <w:bCs/>
                <w:i/>
                <w:iCs/>
              </w:rPr>
            </w:pPr>
            <w:r w:rsidRPr="00545A77">
              <w:rPr>
                <w:b/>
                <w:bCs/>
                <w:i/>
                <w:iCs/>
              </w:rPr>
              <w:t>STS/SCA/AmSECT/SABM Update to the Clinical Practice Guidelines on Patient Blood Management</w:t>
            </w:r>
          </w:p>
          <w:p w14:paraId="0A270D4F" w14:textId="77777777" w:rsidR="00441A74" w:rsidRPr="0042011B" w:rsidRDefault="00441A74" w:rsidP="00441A74">
            <w:pPr>
              <w:pStyle w:val="ListParagraph"/>
              <w:ind w:left="760"/>
              <w:rPr>
                <w:u w:val="single"/>
              </w:rPr>
            </w:pPr>
            <w:r>
              <w:t xml:space="preserve">Jointly published in </w:t>
            </w:r>
            <w:r w:rsidRPr="00E7444A">
              <w:rPr>
                <w:u w:val="single"/>
              </w:rPr>
              <w:t>Ann Thorac Surg</w:t>
            </w:r>
            <w:r>
              <w:t xml:space="preserve"> and </w:t>
            </w:r>
            <w:r w:rsidRPr="00E7444A">
              <w:rPr>
                <w:u w:val="single"/>
              </w:rPr>
              <w:t>J Extra Corpor Technol</w:t>
            </w:r>
            <w:r>
              <w:rPr>
                <w:u w:val="single"/>
              </w:rPr>
              <w:t>.</w:t>
            </w:r>
          </w:p>
          <w:p w14:paraId="17363730" w14:textId="77777777" w:rsidR="00441A74" w:rsidRPr="006B03D1" w:rsidRDefault="00441A74" w:rsidP="00441A74">
            <w:pPr>
              <w:pStyle w:val="ListParagraph"/>
              <w:widowControl w:val="0"/>
              <w:numPr>
                <w:ilvl w:val="0"/>
                <w:numId w:val="27"/>
              </w:numPr>
              <w:autoSpaceDE w:val="0"/>
              <w:autoSpaceDN w:val="0"/>
              <w:spacing w:before="1"/>
              <w:ind w:left="720"/>
              <w:contextualSpacing w:val="0"/>
              <w:rPr>
                <w:rFonts w:asciiTheme="minorHAnsi" w:hAnsiTheme="minorHAnsi" w:cstheme="minorHAnsi"/>
              </w:rPr>
            </w:pPr>
            <w:r>
              <w:rPr>
                <w:rFonts w:asciiTheme="minorHAnsi" w:hAnsiTheme="minorHAnsi" w:cstheme="minorHAnsi"/>
                <w:b/>
                <w:bCs/>
                <w:i/>
                <w:iCs/>
              </w:rPr>
              <w:t>SCA Clinical Practice Update for Management of Acute Kidney Associated with Cardiac Surgery</w:t>
            </w:r>
          </w:p>
          <w:p w14:paraId="15EFFBB7" w14:textId="77777777" w:rsidR="00441A74" w:rsidRPr="0042011B" w:rsidRDefault="00441A74" w:rsidP="00441A74">
            <w:pPr>
              <w:pStyle w:val="ListParagraph"/>
              <w:spacing w:before="1"/>
              <w:rPr>
                <w:rFonts w:asciiTheme="minorHAnsi" w:hAnsiTheme="minorHAnsi" w:cstheme="minorHAnsi"/>
              </w:rPr>
            </w:pPr>
            <w:r>
              <w:rPr>
                <w:rFonts w:asciiTheme="minorHAnsi" w:hAnsiTheme="minorHAnsi" w:cstheme="minorHAnsi"/>
              </w:rPr>
              <w:t xml:space="preserve">Published in </w:t>
            </w:r>
            <w:r w:rsidRPr="00E7444A">
              <w:rPr>
                <w:rFonts w:asciiTheme="minorHAnsi" w:hAnsiTheme="minorHAnsi" w:cstheme="minorHAnsi"/>
                <w:u w:val="single"/>
              </w:rPr>
              <w:t>Anesth Analg</w:t>
            </w:r>
            <w:r>
              <w:rPr>
                <w:rFonts w:asciiTheme="minorHAnsi" w:hAnsiTheme="minorHAnsi" w:cstheme="minorHAnsi"/>
              </w:rPr>
              <w:t>.</w:t>
            </w:r>
          </w:p>
          <w:p w14:paraId="329855B3" w14:textId="77777777" w:rsidR="00441A74" w:rsidRPr="000669EC" w:rsidRDefault="00441A74" w:rsidP="00441A74">
            <w:pPr>
              <w:pStyle w:val="ListParagraph"/>
              <w:widowControl w:val="0"/>
              <w:numPr>
                <w:ilvl w:val="0"/>
                <w:numId w:val="27"/>
              </w:numPr>
              <w:autoSpaceDE w:val="0"/>
              <w:autoSpaceDN w:val="0"/>
              <w:spacing w:before="1"/>
              <w:ind w:left="720"/>
              <w:contextualSpacing w:val="0"/>
              <w:rPr>
                <w:rFonts w:asciiTheme="minorHAnsi" w:hAnsiTheme="minorHAnsi" w:cstheme="minorHAnsi"/>
              </w:rPr>
            </w:pPr>
            <w:r w:rsidRPr="00B81E7B">
              <w:rPr>
                <w:rFonts w:asciiTheme="minorHAnsi" w:hAnsiTheme="minorHAnsi" w:cstheme="minorHAnsi"/>
                <w:b/>
                <w:bCs/>
                <w:i/>
                <w:iCs/>
              </w:rPr>
              <w:t>2022 ACC/AHA Guideline for the Diagnosis and Management of Aortic Disease</w:t>
            </w:r>
            <w:r>
              <w:rPr>
                <w:rFonts w:asciiTheme="minorHAnsi" w:hAnsiTheme="minorHAnsi" w:cstheme="minorHAnsi"/>
                <w:b/>
                <w:bCs/>
                <w:i/>
                <w:iCs/>
              </w:rPr>
              <w:t xml:space="preserve"> </w:t>
            </w:r>
          </w:p>
          <w:p w14:paraId="191C930A" w14:textId="77777777" w:rsidR="00441A74" w:rsidRDefault="00441A74" w:rsidP="00441A74">
            <w:pPr>
              <w:pStyle w:val="ListParagraph"/>
              <w:spacing w:before="1"/>
              <w:rPr>
                <w:rFonts w:asciiTheme="minorHAnsi" w:hAnsiTheme="minorHAnsi" w:cstheme="minorHAnsi"/>
              </w:rPr>
            </w:pPr>
            <w:r w:rsidRPr="000669EC">
              <w:rPr>
                <w:rFonts w:asciiTheme="minorHAnsi" w:hAnsiTheme="minorHAnsi" w:cstheme="minorHAnsi"/>
              </w:rPr>
              <w:t xml:space="preserve">Writing group </w:t>
            </w:r>
            <w:r>
              <w:rPr>
                <w:rFonts w:asciiTheme="minorHAnsi" w:hAnsiTheme="minorHAnsi" w:cstheme="minorHAnsi"/>
              </w:rPr>
              <w:t>included</w:t>
            </w:r>
            <w:r w:rsidRPr="000669EC">
              <w:rPr>
                <w:rFonts w:asciiTheme="minorHAnsi" w:hAnsiTheme="minorHAnsi" w:cstheme="minorHAnsi"/>
              </w:rPr>
              <w:t xml:space="preserve"> Yianni Augoistides; SCA peer reviewers</w:t>
            </w:r>
            <w:r>
              <w:rPr>
                <w:rFonts w:asciiTheme="minorHAnsi" w:hAnsiTheme="minorHAnsi" w:cstheme="minorHAnsi"/>
              </w:rPr>
              <w:t xml:space="preserve"> were</w:t>
            </w:r>
            <w:r w:rsidRPr="000669EC">
              <w:rPr>
                <w:rFonts w:asciiTheme="minorHAnsi" w:hAnsiTheme="minorHAnsi" w:cstheme="minorHAnsi"/>
                <w:i/>
                <w:iCs/>
              </w:rPr>
              <w:t xml:space="preserve"> </w:t>
            </w:r>
            <w:r w:rsidRPr="000669EC">
              <w:rPr>
                <w:rFonts w:asciiTheme="minorHAnsi" w:hAnsiTheme="minorHAnsi" w:cstheme="minorHAnsi"/>
              </w:rPr>
              <w:t>Michael Boisen and Wanda Popescu</w:t>
            </w:r>
            <w:r>
              <w:rPr>
                <w:rFonts w:asciiTheme="minorHAnsi" w:hAnsiTheme="minorHAnsi" w:cstheme="minorHAnsi"/>
              </w:rPr>
              <w:t>.</w:t>
            </w:r>
          </w:p>
          <w:p w14:paraId="7841A665" w14:textId="77777777" w:rsidR="00441A74" w:rsidRPr="0042011B" w:rsidRDefault="00441A74" w:rsidP="00441A74">
            <w:pPr>
              <w:pStyle w:val="ListParagraph"/>
              <w:spacing w:before="1"/>
              <w:rPr>
                <w:rFonts w:asciiTheme="minorHAnsi" w:hAnsiTheme="minorHAnsi" w:cstheme="minorHAnsi"/>
              </w:rPr>
            </w:pPr>
            <w:r>
              <w:rPr>
                <w:rFonts w:asciiTheme="minorHAnsi" w:hAnsiTheme="minorHAnsi" w:cstheme="minorHAnsi"/>
              </w:rPr>
              <w:t xml:space="preserve">In review: </w:t>
            </w:r>
            <w:r w:rsidRPr="0089376F">
              <w:rPr>
                <w:rFonts w:asciiTheme="minorHAnsi" w:hAnsiTheme="minorHAnsi" w:cstheme="minorHAnsi"/>
                <w:u w:val="single"/>
              </w:rPr>
              <w:t>Circulation</w:t>
            </w:r>
            <w:r>
              <w:rPr>
                <w:rFonts w:asciiTheme="minorHAnsi" w:hAnsiTheme="minorHAnsi" w:cstheme="minorHAnsi"/>
              </w:rPr>
              <w:t xml:space="preserve"> and</w:t>
            </w:r>
            <w:r w:rsidRPr="0089376F">
              <w:rPr>
                <w:rFonts w:asciiTheme="minorHAnsi" w:hAnsiTheme="minorHAnsi" w:cstheme="minorHAnsi"/>
                <w:u w:val="single"/>
              </w:rPr>
              <w:t xml:space="preserve"> JACC</w:t>
            </w:r>
            <w:r>
              <w:rPr>
                <w:rFonts w:asciiTheme="minorHAnsi" w:hAnsiTheme="minorHAnsi" w:cstheme="minorHAnsi"/>
                <w:u w:val="single"/>
              </w:rPr>
              <w:t>.</w:t>
            </w:r>
          </w:p>
          <w:p w14:paraId="099960A3" w14:textId="77777777" w:rsidR="00441A74" w:rsidRPr="0089376F" w:rsidRDefault="00441A74" w:rsidP="00441A74">
            <w:pPr>
              <w:pStyle w:val="ListParagraph"/>
              <w:widowControl w:val="0"/>
              <w:numPr>
                <w:ilvl w:val="0"/>
                <w:numId w:val="27"/>
              </w:numPr>
              <w:autoSpaceDE w:val="0"/>
              <w:autoSpaceDN w:val="0"/>
              <w:spacing w:before="1"/>
              <w:ind w:left="720"/>
              <w:contextualSpacing w:val="0"/>
              <w:rPr>
                <w:rFonts w:asciiTheme="minorHAnsi" w:hAnsiTheme="minorHAnsi" w:cstheme="minorHAnsi"/>
              </w:rPr>
            </w:pPr>
            <w:r w:rsidRPr="0089376F">
              <w:rPr>
                <w:rStyle w:val="xapple-converted-space"/>
                <w:rFonts w:asciiTheme="minorHAnsi" w:hAnsiTheme="minorHAnsi" w:cstheme="minorHAnsi"/>
                <w:b/>
                <w:bCs/>
                <w:i/>
                <w:iCs/>
                <w:color w:val="000000"/>
              </w:rPr>
              <w:t xml:space="preserve">AHA </w:t>
            </w:r>
            <w:r w:rsidRPr="0089376F">
              <w:rPr>
                <w:rFonts w:asciiTheme="minorHAnsi" w:hAnsiTheme="minorHAnsi" w:cstheme="minorHAnsi"/>
                <w:b/>
                <w:bCs/>
                <w:i/>
                <w:iCs/>
                <w:color w:val="000000"/>
              </w:rPr>
              <w:t>scientific statement on anesthetic care of the pregnant patient with cardiovascular disease</w:t>
            </w:r>
          </w:p>
          <w:p w14:paraId="5C1D0F13" w14:textId="77777777" w:rsidR="00441A74" w:rsidRPr="0042011B" w:rsidRDefault="00441A74" w:rsidP="00441A74">
            <w:pPr>
              <w:pStyle w:val="ListParagraph"/>
              <w:spacing w:before="1"/>
              <w:rPr>
                <w:rFonts w:asciiTheme="minorHAnsi" w:hAnsiTheme="minorHAnsi" w:cstheme="minorHAnsi"/>
              </w:rPr>
            </w:pPr>
            <w:r w:rsidRPr="0089376F">
              <w:rPr>
                <w:rFonts w:asciiTheme="minorHAnsi" w:hAnsiTheme="minorHAnsi" w:cstheme="minorHAnsi"/>
                <w:color w:val="000000"/>
              </w:rPr>
              <w:t>Writing group chair Mary-Louise Meng</w:t>
            </w:r>
            <w:r>
              <w:rPr>
                <w:rFonts w:asciiTheme="minorHAnsi" w:hAnsiTheme="minorHAnsi" w:cstheme="minorHAnsi"/>
                <w:color w:val="000000"/>
              </w:rPr>
              <w:t>; endorsed by SCA, ACOG, SOAP. Pre-submission status.</w:t>
            </w:r>
          </w:p>
          <w:p w14:paraId="61D83F24" w14:textId="77777777" w:rsidR="00441A74" w:rsidRPr="00AE4C1D" w:rsidRDefault="00441A74" w:rsidP="00441A74">
            <w:pPr>
              <w:rPr>
                <w:rFonts w:asciiTheme="majorHAnsi" w:hAnsiTheme="majorHAnsi" w:cstheme="minorHAnsi"/>
              </w:rPr>
            </w:pPr>
          </w:p>
          <w:p w14:paraId="3FFB2FDB" w14:textId="77777777" w:rsidR="00441A74" w:rsidRPr="0042011B" w:rsidRDefault="00441A74" w:rsidP="00441A74">
            <w:pPr>
              <w:spacing w:before="1"/>
              <w:rPr>
                <w:rFonts w:asciiTheme="majorHAnsi" w:hAnsiTheme="majorHAnsi" w:cstheme="minorHAnsi"/>
                <w:b/>
                <w:bCs/>
              </w:rPr>
            </w:pPr>
            <w:r>
              <w:rPr>
                <w:rFonts w:asciiTheme="majorHAnsi" w:hAnsiTheme="majorHAnsi" w:cstheme="minorHAnsi"/>
                <w:b/>
                <w:bCs/>
              </w:rPr>
              <w:t xml:space="preserve">ONGOING </w:t>
            </w:r>
            <w:r w:rsidRPr="00AE4C1D">
              <w:rPr>
                <w:rFonts w:asciiTheme="majorHAnsi" w:hAnsiTheme="majorHAnsi" w:cstheme="minorHAnsi"/>
                <w:b/>
                <w:bCs/>
              </w:rPr>
              <w:t>PROJECTS</w:t>
            </w:r>
          </w:p>
          <w:p w14:paraId="2267ADFE" w14:textId="77777777" w:rsidR="00441A74" w:rsidRPr="00740B8C" w:rsidRDefault="00441A74" w:rsidP="00441A74">
            <w:pPr>
              <w:pStyle w:val="ListParagraph"/>
              <w:widowControl w:val="0"/>
              <w:numPr>
                <w:ilvl w:val="0"/>
                <w:numId w:val="26"/>
              </w:numPr>
              <w:autoSpaceDE w:val="0"/>
              <w:autoSpaceDN w:val="0"/>
              <w:spacing w:before="1"/>
              <w:ind w:left="759"/>
              <w:contextualSpacing w:val="0"/>
              <w:rPr>
                <w:rFonts w:asciiTheme="minorHAnsi" w:hAnsiTheme="minorHAnsi" w:cstheme="minorHAnsi"/>
              </w:rPr>
            </w:pPr>
            <w:r>
              <w:rPr>
                <w:rFonts w:asciiTheme="minorHAnsi" w:hAnsiTheme="minorHAnsi" w:cstheme="minorHAnsi"/>
              </w:rPr>
              <w:t>C</w:t>
            </w:r>
            <w:r w:rsidRPr="00122603">
              <w:rPr>
                <w:rFonts w:asciiTheme="minorHAnsi" w:hAnsiTheme="minorHAnsi" w:cstheme="minorHAnsi"/>
              </w:rPr>
              <w:t xml:space="preserve">ollaboration with </w:t>
            </w:r>
            <w:r>
              <w:rPr>
                <w:rFonts w:asciiTheme="minorHAnsi" w:hAnsiTheme="minorHAnsi" w:cstheme="minorHAnsi"/>
              </w:rPr>
              <w:t>Presidential</w:t>
            </w:r>
            <w:r w:rsidRPr="00122603">
              <w:rPr>
                <w:rFonts w:asciiTheme="minorHAnsi" w:hAnsiTheme="minorHAnsi" w:cstheme="minorHAnsi"/>
              </w:rPr>
              <w:t xml:space="preserve"> </w:t>
            </w:r>
            <w:r>
              <w:rPr>
                <w:rFonts w:asciiTheme="minorHAnsi" w:hAnsiTheme="minorHAnsi" w:cstheme="minorHAnsi"/>
              </w:rPr>
              <w:t>T</w:t>
            </w:r>
            <w:r w:rsidRPr="00122603">
              <w:rPr>
                <w:rFonts w:asciiTheme="minorHAnsi" w:hAnsiTheme="minorHAnsi" w:cstheme="minorHAnsi"/>
              </w:rPr>
              <w:t xml:space="preserve">ask </w:t>
            </w:r>
            <w:r>
              <w:rPr>
                <w:rFonts w:asciiTheme="minorHAnsi" w:hAnsiTheme="minorHAnsi" w:cstheme="minorHAnsi"/>
              </w:rPr>
              <w:t>F</w:t>
            </w:r>
            <w:r w:rsidRPr="00122603">
              <w:rPr>
                <w:rFonts w:asciiTheme="minorHAnsi" w:hAnsiTheme="minorHAnsi" w:cstheme="minorHAnsi"/>
              </w:rPr>
              <w:t xml:space="preserve">orce on </w:t>
            </w:r>
            <w:r>
              <w:rPr>
                <w:rFonts w:asciiTheme="minorHAnsi" w:hAnsiTheme="minorHAnsi" w:cstheme="minorHAnsi"/>
              </w:rPr>
              <w:t>G</w:t>
            </w:r>
            <w:r w:rsidRPr="00122603">
              <w:rPr>
                <w:rFonts w:asciiTheme="minorHAnsi" w:hAnsiTheme="minorHAnsi" w:cstheme="minorHAnsi"/>
              </w:rPr>
              <w:t xml:space="preserve">uidelines </w:t>
            </w:r>
            <w:r>
              <w:rPr>
                <w:rFonts w:asciiTheme="minorHAnsi" w:hAnsiTheme="minorHAnsi" w:cstheme="minorHAnsi"/>
              </w:rPr>
              <w:t>(Co-chairs Miklos Kertai and Linda Shore Lesserson).</w:t>
            </w:r>
          </w:p>
          <w:p w14:paraId="7E8A9D0C" w14:textId="77777777" w:rsidR="00441A74" w:rsidRDefault="00441A74" w:rsidP="00441A74">
            <w:pPr>
              <w:pStyle w:val="ListParagraph"/>
              <w:widowControl w:val="0"/>
              <w:numPr>
                <w:ilvl w:val="0"/>
                <w:numId w:val="26"/>
              </w:numPr>
              <w:autoSpaceDE w:val="0"/>
              <w:autoSpaceDN w:val="0"/>
              <w:spacing w:before="1"/>
              <w:ind w:left="759"/>
              <w:contextualSpacing w:val="0"/>
              <w:rPr>
                <w:rFonts w:asciiTheme="minorHAnsi" w:hAnsiTheme="minorHAnsi" w:cstheme="minorHAnsi"/>
              </w:rPr>
            </w:pPr>
            <w:r>
              <w:rPr>
                <w:rFonts w:asciiTheme="minorHAnsi" w:hAnsiTheme="minorHAnsi" w:cstheme="minorHAnsi"/>
              </w:rPr>
              <w:t>Lumbar Drain scoping review and practice advisory (Co chairs Al Cheung and Robina Maytal)</w:t>
            </w:r>
            <w:bookmarkStart w:id="0" w:name="New_Program_Request_Form"/>
            <w:bookmarkEnd w:id="0"/>
          </w:p>
          <w:p w14:paraId="363E618F" w14:textId="6CAC41C1" w:rsidR="00441A74" w:rsidRDefault="00441A74" w:rsidP="00441A74">
            <w:pPr>
              <w:rPr>
                <w:rFonts w:asciiTheme="minorHAnsi" w:hAnsiTheme="minorHAnsi" w:cstheme="minorHAnsi"/>
                <w:b/>
                <w:sz w:val="22"/>
                <w:szCs w:val="22"/>
              </w:rPr>
            </w:pPr>
          </w:p>
        </w:tc>
      </w:tr>
    </w:tbl>
    <w:p w14:paraId="45EED824" w14:textId="77777777" w:rsidR="00441A74" w:rsidRDefault="00441A74" w:rsidP="00A55317">
      <w:pPr>
        <w:jc w:val="center"/>
        <w:rPr>
          <w:rFonts w:asciiTheme="minorHAnsi" w:hAnsiTheme="minorHAnsi" w:cstheme="minorHAnsi"/>
          <w:b/>
          <w:sz w:val="22"/>
          <w:szCs w:val="22"/>
        </w:rPr>
      </w:pPr>
    </w:p>
    <w:p w14:paraId="7BE96D0B" w14:textId="45094BDC" w:rsidR="00C03861" w:rsidRDefault="00C03861" w:rsidP="00A55317">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C03861" w14:paraId="042ED549" w14:textId="77777777" w:rsidTr="00C03861">
        <w:tc>
          <w:tcPr>
            <w:tcW w:w="10790" w:type="dxa"/>
          </w:tcPr>
          <w:p w14:paraId="66EF7E71" w14:textId="77777777" w:rsidR="00C03861" w:rsidRDefault="00C03861" w:rsidP="00C03861">
            <w:pPr>
              <w:rPr>
                <w:rFonts w:asciiTheme="minorHAnsi" w:hAnsiTheme="minorHAnsi" w:cstheme="minorHAnsi"/>
                <w:b/>
                <w:sz w:val="22"/>
                <w:szCs w:val="22"/>
              </w:rPr>
            </w:pPr>
            <w:r>
              <w:rPr>
                <w:rFonts w:asciiTheme="minorHAnsi" w:hAnsiTheme="minorHAnsi" w:cstheme="minorHAnsi"/>
                <w:b/>
                <w:sz w:val="22"/>
                <w:szCs w:val="22"/>
              </w:rPr>
              <w:t>POSTED JUNE 2022</w:t>
            </w:r>
          </w:p>
          <w:p w14:paraId="07CE6F54" w14:textId="77777777" w:rsidR="00C03861" w:rsidRDefault="00C03861" w:rsidP="00C03861">
            <w:pPr>
              <w:rPr>
                <w:rFonts w:asciiTheme="minorHAnsi" w:hAnsiTheme="minorHAnsi" w:cstheme="minorHAnsi"/>
                <w:b/>
                <w:sz w:val="22"/>
                <w:szCs w:val="22"/>
              </w:rPr>
            </w:pPr>
          </w:p>
          <w:p w14:paraId="2719D303" w14:textId="77777777" w:rsidR="00C03861" w:rsidRPr="00931584" w:rsidRDefault="00C03861" w:rsidP="00C03861">
            <w:pPr>
              <w:pStyle w:val="BodyText"/>
              <w:rPr>
                <w:rFonts w:asciiTheme="minorHAnsi" w:hAnsiTheme="minorHAnsi" w:cstheme="minorHAnsi"/>
                <w:sz w:val="22"/>
                <w:szCs w:val="22"/>
              </w:rPr>
            </w:pPr>
            <w:r w:rsidRPr="00931584">
              <w:rPr>
                <w:rFonts w:asciiTheme="minorHAnsi" w:hAnsiTheme="minorHAnsi" w:cstheme="minorHAnsi"/>
                <w:sz w:val="22"/>
                <w:szCs w:val="22"/>
              </w:rPr>
              <w:t>No full committee meetings since last report – we have used Teams for collaborating and reviewing documents</w:t>
            </w:r>
          </w:p>
          <w:p w14:paraId="24C0EADD" w14:textId="77777777" w:rsidR="00C03861" w:rsidRPr="00931584" w:rsidRDefault="00C03861" w:rsidP="00C03861">
            <w:pPr>
              <w:rPr>
                <w:rFonts w:asciiTheme="minorHAnsi" w:hAnsiTheme="minorHAnsi" w:cstheme="minorHAnsi"/>
              </w:rPr>
            </w:pPr>
          </w:p>
          <w:p w14:paraId="17FEF2C9" w14:textId="46C5107F" w:rsidR="00C03861" w:rsidRPr="00931584" w:rsidRDefault="00C03861" w:rsidP="00C03861">
            <w:pPr>
              <w:pStyle w:val="Heading1"/>
              <w:ind w:right="1148"/>
              <w:rPr>
                <w:rFonts w:asciiTheme="minorHAnsi" w:hAnsiTheme="minorHAnsi" w:cstheme="minorHAnsi"/>
                <w:b w:val="0"/>
                <w:sz w:val="22"/>
                <w:szCs w:val="22"/>
              </w:rPr>
            </w:pPr>
            <w:r w:rsidRPr="00931584">
              <w:rPr>
                <w:rFonts w:asciiTheme="minorHAnsi" w:hAnsiTheme="minorHAnsi" w:cstheme="minorHAnsi"/>
                <w:b w:val="0"/>
                <w:sz w:val="22"/>
                <w:szCs w:val="22"/>
              </w:rPr>
              <w:lastRenderedPageBreak/>
              <w:t>COMPLETED PROJECTS</w:t>
            </w:r>
          </w:p>
          <w:p w14:paraId="2AB4BBF9" w14:textId="77777777" w:rsidR="00C03861" w:rsidRPr="00931584" w:rsidRDefault="00C03861" w:rsidP="00C03861">
            <w:pPr>
              <w:pStyle w:val="ListParagraph"/>
              <w:numPr>
                <w:ilvl w:val="0"/>
                <w:numId w:val="27"/>
              </w:numPr>
              <w:contextualSpacing w:val="0"/>
              <w:rPr>
                <w:rFonts w:asciiTheme="minorHAnsi" w:hAnsiTheme="minorHAnsi" w:cstheme="minorHAnsi"/>
              </w:rPr>
            </w:pPr>
            <w:r w:rsidRPr="00931584">
              <w:rPr>
                <w:rFonts w:asciiTheme="minorHAnsi" w:hAnsiTheme="minorHAnsi" w:cstheme="minorHAnsi"/>
              </w:rPr>
              <w:t>The AKI working group led by Hong Liu “</w:t>
            </w:r>
            <w:r w:rsidRPr="00931584">
              <w:rPr>
                <w:rFonts w:asciiTheme="minorHAnsi" w:hAnsiTheme="minorHAnsi" w:cstheme="minorHAnsi"/>
                <w:i/>
                <w:iCs/>
              </w:rPr>
              <w:t>SCA Clinical Practice Update for Management of Acute Kidney Injury Associated with Cardiac Surgery.</w:t>
            </w:r>
            <w:r w:rsidRPr="00931584">
              <w:rPr>
                <w:rFonts w:asciiTheme="minorHAnsi" w:hAnsiTheme="minorHAnsi" w:cstheme="minorHAnsi"/>
              </w:rPr>
              <w:t>” This manuscript was approved by Guidelines in Dec, 2021 and submitted for publication to A&amp;A. There has been some difficulty getting the article published, highlighting the need for a more structured pathway to publication with A&amp;A for Society-endorsed work products. Our guidance to the AKI group was to brand it as a ‘Practice Update’ which may have looser methodology requirements compared to practice guidelines.</w:t>
            </w:r>
          </w:p>
          <w:p w14:paraId="729C06B6" w14:textId="77777777" w:rsidR="00C03861" w:rsidRPr="00931584" w:rsidRDefault="00C03861" w:rsidP="00C03861">
            <w:pPr>
              <w:pStyle w:val="ListParagraph"/>
              <w:numPr>
                <w:ilvl w:val="0"/>
                <w:numId w:val="27"/>
              </w:numPr>
              <w:contextualSpacing w:val="0"/>
              <w:rPr>
                <w:rFonts w:asciiTheme="minorHAnsi" w:hAnsiTheme="minorHAnsi" w:cstheme="minorHAnsi"/>
              </w:rPr>
            </w:pPr>
            <w:r w:rsidRPr="00931584">
              <w:rPr>
                <w:rFonts w:asciiTheme="minorHAnsi" w:hAnsiTheme="minorHAnsi" w:cstheme="minorHAnsi"/>
              </w:rPr>
              <w:t xml:space="preserve">The </w:t>
            </w:r>
            <w:r w:rsidRPr="00931584">
              <w:rPr>
                <w:rFonts w:asciiTheme="minorHAnsi" w:hAnsiTheme="minorHAnsi" w:cstheme="minorHAnsi"/>
                <w:i/>
                <w:iCs/>
              </w:rPr>
              <w:t>“STS/SCA/AmSECT Clinical Practice Guideline for Prevention of Adult Cardiac Surgery Associated Acute Kidney Injury</w:t>
            </w:r>
            <w:r w:rsidRPr="00931584">
              <w:rPr>
                <w:rFonts w:asciiTheme="minorHAnsi" w:hAnsiTheme="minorHAnsi" w:cstheme="minorHAnsi"/>
              </w:rPr>
              <w:t>” on which SCA was represented by Amanda Fox and Linda Shore-Lesserson was completed and approved by Guidelines in Feb, 2022 and submitted for publication.</w:t>
            </w:r>
          </w:p>
          <w:p w14:paraId="66BA6A5A" w14:textId="77777777" w:rsidR="00C03861" w:rsidRPr="00931584" w:rsidRDefault="00C03861" w:rsidP="00C03861">
            <w:pPr>
              <w:rPr>
                <w:rFonts w:asciiTheme="minorHAnsi" w:hAnsiTheme="minorHAnsi" w:cstheme="minorHAnsi"/>
              </w:rPr>
            </w:pPr>
          </w:p>
          <w:p w14:paraId="188EF0D0" w14:textId="77777777" w:rsidR="00C03861" w:rsidRPr="00931584" w:rsidRDefault="00C03861" w:rsidP="00C03861">
            <w:pPr>
              <w:spacing w:before="1"/>
              <w:ind w:left="399"/>
              <w:rPr>
                <w:rFonts w:asciiTheme="minorHAnsi" w:hAnsiTheme="minorHAnsi" w:cstheme="minorHAnsi"/>
              </w:rPr>
            </w:pPr>
            <w:r w:rsidRPr="00931584">
              <w:rPr>
                <w:rFonts w:asciiTheme="minorHAnsi" w:hAnsiTheme="minorHAnsi" w:cstheme="minorHAnsi"/>
              </w:rPr>
              <w:t>FUTURE PROJECTS</w:t>
            </w:r>
          </w:p>
          <w:p w14:paraId="3EB9278A" w14:textId="77777777" w:rsidR="00C03861" w:rsidRPr="00931584" w:rsidRDefault="00C03861" w:rsidP="00C03861">
            <w:pPr>
              <w:pStyle w:val="ListParagraph"/>
              <w:widowControl w:val="0"/>
              <w:numPr>
                <w:ilvl w:val="0"/>
                <w:numId w:val="26"/>
              </w:numPr>
              <w:autoSpaceDE w:val="0"/>
              <w:autoSpaceDN w:val="0"/>
              <w:spacing w:before="1"/>
              <w:contextualSpacing w:val="0"/>
              <w:rPr>
                <w:rFonts w:asciiTheme="minorHAnsi" w:hAnsiTheme="minorHAnsi" w:cstheme="minorHAnsi"/>
              </w:rPr>
            </w:pPr>
            <w:r w:rsidRPr="00931584">
              <w:rPr>
                <w:rFonts w:asciiTheme="minorHAnsi" w:hAnsiTheme="minorHAnsi" w:cstheme="minorHAnsi"/>
              </w:rPr>
              <w:t>Collaboration with the SCA internal task force on guidelines &amp; practice advisories.</w:t>
            </w:r>
          </w:p>
          <w:p w14:paraId="602EBA03" w14:textId="77777777" w:rsidR="00C03861" w:rsidRPr="00931584" w:rsidRDefault="00C03861" w:rsidP="00C03861">
            <w:pPr>
              <w:pStyle w:val="ListParagraph"/>
              <w:widowControl w:val="0"/>
              <w:numPr>
                <w:ilvl w:val="0"/>
                <w:numId w:val="26"/>
              </w:numPr>
              <w:autoSpaceDE w:val="0"/>
              <w:autoSpaceDN w:val="0"/>
              <w:spacing w:before="1"/>
              <w:contextualSpacing w:val="0"/>
              <w:rPr>
                <w:rFonts w:asciiTheme="minorHAnsi" w:hAnsiTheme="minorHAnsi" w:cstheme="minorHAnsi"/>
              </w:rPr>
            </w:pPr>
            <w:r w:rsidRPr="00931584">
              <w:rPr>
                <w:rFonts w:asciiTheme="minorHAnsi" w:hAnsiTheme="minorHAnsi" w:cstheme="minorHAnsi"/>
              </w:rPr>
              <w:t>Collaboration with the quality &amp; safety leadership development working group led by Tjorvi Perry and Bruce Bollen.</w:t>
            </w:r>
          </w:p>
          <w:p w14:paraId="7BA2FFF8" w14:textId="77777777" w:rsidR="00C03861" w:rsidRPr="00931584" w:rsidRDefault="00C03861" w:rsidP="00C03861">
            <w:pPr>
              <w:pStyle w:val="ListParagraph"/>
              <w:widowControl w:val="0"/>
              <w:numPr>
                <w:ilvl w:val="0"/>
                <w:numId w:val="26"/>
              </w:numPr>
              <w:autoSpaceDE w:val="0"/>
              <w:autoSpaceDN w:val="0"/>
              <w:spacing w:before="1"/>
              <w:contextualSpacing w:val="0"/>
              <w:rPr>
                <w:rFonts w:asciiTheme="minorHAnsi" w:hAnsiTheme="minorHAnsi" w:cstheme="minorHAnsi"/>
              </w:rPr>
            </w:pPr>
            <w:r w:rsidRPr="00931584">
              <w:rPr>
                <w:rFonts w:asciiTheme="minorHAnsi" w:hAnsiTheme="minorHAnsi" w:cstheme="minorHAnsi"/>
              </w:rPr>
              <w:t>Collaboration with Lumbar CSF Drain writing group led by Al Cheung, including Guidelines members  Michael Boisen and Bessie Kachulis.</w:t>
            </w:r>
          </w:p>
          <w:p w14:paraId="3742C91A" w14:textId="77777777" w:rsidR="00C03861" w:rsidRPr="00931584" w:rsidRDefault="00C03861" w:rsidP="00C03861">
            <w:pPr>
              <w:pStyle w:val="ListParagraph"/>
              <w:widowControl w:val="0"/>
              <w:numPr>
                <w:ilvl w:val="0"/>
                <w:numId w:val="26"/>
              </w:numPr>
              <w:autoSpaceDE w:val="0"/>
              <w:autoSpaceDN w:val="0"/>
              <w:spacing w:before="1"/>
              <w:ind w:right="954"/>
              <w:contextualSpacing w:val="0"/>
              <w:rPr>
                <w:rFonts w:asciiTheme="minorHAnsi" w:hAnsiTheme="minorHAnsi" w:cstheme="minorHAnsi"/>
              </w:rPr>
            </w:pPr>
            <w:r w:rsidRPr="00931584">
              <w:rPr>
                <w:rFonts w:asciiTheme="minorHAnsi" w:hAnsiTheme="minorHAnsi" w:cstheme="minorHAnsi"/>
              </w:rPr>
              <w:t xml:space="preserve">The ACC/AHA Joint Committee on Clinical Practice Guidelines (Chair Joshua Beckman) completed a draft of the </w:t>
            </w:r>
            <w:r w:rsidRPr="00931584">
              <w:rPr>
                <w:rFonts w:asciiTheme="minorHAnsi" w:hAnsiTheme="minorHAnsi" w:cstheme="minorHAnsi"/>
                <w:i/>
                <w:iCs/>
              </w:rPr>
              <w:t xml:space="preserve">2022 ACC/AHA Guideline for the Diagnosis and Management of Aortic Disease; </w:t>
            </w:r>
            <w:r w:rsidRPr="00931584">
              <w:rPr>
                <w:rFonts w:asciiTheme="minorHAnsi" w:hAnsiTheme="minorHAnsi" w:cstheme="minorHAnsi"/>
              </w:rPr>
              <w:t>Michael Boisen is representing the SCA on the peer review committee.</w:t>
            </w:r>
          </w:p>
          <w:p w14:paraId="63D1D6EB" w14:textId="0CD2A346" w:rsidR="00C03861" w:rsidRDefault="00C03861" w:rsidP="00C03861">
            <w:pPr>
              <w:rPr>
                <w:rFonts w:asciiTheme="minorHAnsi" w:hAnsiTheme="minorHAnsi" w:cstheme="minorHAnsi"/>
                <w:b/>
                <w:sz w:val="22"/>
                <w:szCs w:val="22"/>
              </w:rPr>
            </w:pPr>
          </w:p>
        </w:tc>
      </w:tr>
    </w:tbl>
    <w:p w14:paraId="10B02359" w14:textId="77777777" w:rsidR="00C03861" w:rsidRDefault="00C03861" w:rsidP="00A55317">
      <w:pPr>
        <w:jc w:val="center"/>
        <w:rPr>
          <w:rFonts w:asciiTheme="minorHAnsi" w:hAnsiTheme="minorHAnsi" w:cstheme="minorHAnsi"/>
          <w:b/>
          <w:sz w:val="22"/>
          <w:szCs w:val="22"/>
        </w:rPr>
      </w:pPr>
    </w:p>
    <w:p w14:paraId="016618EC" w14:textId="44D6D858" w:rsidR="003B3D57" w:rsidRDefault="003B3D57" w:rsidP="003B3D5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3B3D57" w14:paraId="7476556B" w14:textId="77777777" w:rsidTr="003B3D57">
        <w:tc>
          <w:tcPr>
            <w:tcW w:w="10790" w:type="dxa"/>
          </w:tcPr>
          <w:p w14:paraId="72203C04" w14:textId="77777777" w:rsidR="003B3D57" w:rsidRPr="003B3D57" w:rsidRDefault="003B3D57" w:rsidP="003B3D57">
            <w:pPr>
              <w:rPr>
                <w:rFonts w:asciiTheme="minorHAnsi" w:hAnsiTheme="minorHAnsi" w:cstheme="minorHAnsi"/>
                <w:b/>
                <w:sz w:val="22"/>
                <w:szCs w:val="22"/>
              </w:rPr>
            </w:pPr>
            <w:r w:rsidRPr="003B3D57">
              <w:rPr>
                <w:rFonts w:asciiTheme="minorHAnsi" w:hAnsiTheme="minorHAnsi" w:cstheme="minorHAnsi"/>
                <w:b/>
                <w:sz w:val="22"/>
                <w:szCs w:val="22"/>
              </w:rPr>
              <w:t>POSTED OCTOBER 2021</w:t>
            </w:r>
          </w:p>
          <w:p w14:paraId="1D7C25D2" w14:textId="77777777" w:rsidR="003B3D57" w:rsidRPr="003B3D57" w:rsidRDefault="003B3D57" w:rsidP="003B3D57">
            <w:pPr>
              <w:rPr>
                <w:rFonts w:asciiTheme="minorHAnsi" w:hAnsiTheme="minorHAnsi" w:cstheme="minorHAnsi"/>
                <w:b/>
                <w:sz w:val="22"/>
                <w:szCs w:val="22"/>
              </w:rPr>
            </w:pPr>
          </w:p>
          <w:p w14:paraId="3DD10315" w14:textId="77777777" w:rsidR="003B3D57" w:rsidRPr="003B3D57" w:rsidRDefault="003B3D57" w:rsidP="003B3D57">
            <w:pPr>
              <w:pStyle w:val="Heading1"/>
              <w:ind w:right="1148"/>
              <w:rPr>
                <w:rFonts w:asciiTheme="minorHAnsi" w:hAnsiTheme="minorHAnsi" w:cstheme="minorHAnsi"/>
                <w:sz w:val="22"/>
                <w:szCs w:val="22"/>
              </w:rPr>
            </w:pPr>
            <w:r w:rsidRPr="003B3D57">
              <w:rPr>
                <w:rFonts w:asciiTheme="minorHAnsi" w:hAnsiTheme="minorHAnsi" w:cstheme="minorHAnsi"/>
                <w:sz w:val="22"/>
                <w:szCs w:val="22"/>
              </w:rPr>
              <w:t>COLLABORATION</w:t>
            </w:r>
          </w:p>
          <w:p w14:paraId="16701379" w14:textId="77777777" w:rsidR="003B3D57" w:rsidRPr="003B3D57" w:rsidRDefault="003B3D57" w:rsidP="003B3D57">
            <w:pPr>
              <w:ind w:left="720"/>
              <w:rPr>
                <w:rFonts w:asciiTheme="minorHAnsi" w:hAnsiTheme="minorHAnsi" w:cstheme="minorHAnsi"/>
                <w:sz w:val="22"/>
                <w:szCs w:val="22"/>
              </w:rPr>
            </w:pPr>
            <w:r w:rsidRPr="003B3D57">
              <w:rPr>
                <w:rFonts w:asciiTheme="minorHAnsi" w:hAnsiTheme="minorHAnsi" w:cstheme="minorHAnsi"/>
                <w:sz w:val="22"/>
                <w:szCs w:val="22"/>
              </w:rPr>
              <w:t>“</w:t>
            </w:r>
            <w:bookmarkStart w:id="1" w:name="_Toc47505233"/>
            <w:r w:rsidRPr="003B3D57">
              <w:rPr>
                <w:rFonts w:asciiTheme="minorHAnsi" w:hAnsiTheme="minorHAnsi" w:cstheme="minorHAnsi"/>
                <w:sz w:val="22"/>
                <w:szCs w:val="22"/>
              </w:rPr>
              <w:t>Practice Advisory for Perioperative Pain Management of Cardiothoracic Surgical Patien</w:t>
            </w:r>
            <w:bookmarkEnd w:id="1"/>
            <w:r w:rsidRPr="003B3D57">
              <w:rPr>
                <w:rFonts w:asciiTheme="minorHAnsi" w:hAnsiTheme="minorHAnsi" w:cstheme="minorHAnsi"/>
                <w:sz w:val="22"/>
                <w:szCs w:val="22"/>
              </w:rPr>
              <w:t xml:space="preserve">ts: </w:t>
            </w:r>
          </w:p>
          <w:p w14:paraId="64A7D070" w14:textId="77777777" w:rsidR="003B3D57" w:rsidRPr="003B3D57" w:rsidRDefault="003B3D57" w:rsidP="003B3D57">
            <w:pPr>
              <w:ind w:left="720"/>
              <w:rPr>
                <w:rFonts w:asciiTheme="minorHAnsi" w:hAnsiTheme="minorHAnsi" w:cstheme="minorHAnsi"/>
                <w:sz w:val="22"/>
                <w:szCs w:val="22"/>
              </w:rPr>
            </w:pPr>
            <w:r w:rsidRPr="003B3D57">
              <w:rPr>
                <w:rFonts w:asciiTheme="minorHAnsi" w:hAnsiTheme="minorHAnsi" w:cstheme="minorHAnsi"/>
                <w:sz w:val="22"/>
                <w:szCs w:val="22"/>
              </w:rPr>
              <w:t xml:space="preserve">Part 1: Preoperative and Intraoperative Care” </w:t>
            </w:r>
          </w:p>
          <w:p w14:paraId="14F43D78" w14:textId="77777777" w:rsidR="003B3D57" w:rsidRPr="003B3D57" w:rsidRDefault="003B3D57" w:rsidP="003B3D57">
            <w:pPr>
              <w:ind w:left="720"/>
              <w:rPr>
                <w:rFonts w:asciiTheme="minorHAnsi" w:hAnsiTheme="minorHAnsi" w:cstheme="minorHAnsi"/>
                <w:sz w:val="22"/>
                <w:szCs w:val="22"/>
              </w:rPr>
            </w:pPr>
            <w:r w:rsidRPr="003B3D57">
              <w:rPr>
                <w:rFonts w:asciiTheme="minorHAnsi" w:hAnsiTheme="minorHAnsi" w:cstheme="minorHAnsi"/>
                <w:sz w:val="22"/>
                <w:szCs w:val="22"/>
              </w:rPr>
              <w:t>Internal SCA collaboration w/ QSL (Benu Mankad and Bruce Bollen), RACER (Jess Brodt), ERACS (Michael Grant) and Guidelines (Bessie Kachulis). Submitted to A&amp;A.</w:t>
            </w:r>
          </w:p>
          <w:p w14:paraId="78E6E3D5" w14:textId="77777777" w:rsidR="003B3D57" w:rsidRPr="003B3D57" w:rsidRDefault="003B3D57" w:rsidP="003B3D57">
            <w:pPr>
              <w:rPr>
                <w:rFonts w:asciiTheme="minorHAnsi" w:hAnsiTheme="minorHAnsi" w:cstheme="minorHAnsi"/>
                <w:sz w:val="22"/>
                <w:szCs w:val="22"/>
              </w:rPr>
            </w:pPr>
          </w:p>
          <w:p w14:paraId="4CBF47E8" w14:textId="77777777" w:rsidR="003B3D57" w:rsidRPr="003B3D57" w:rsidRDefault="003B3D57" w:rsidP="003B3D57">
            <w:pPr>
              <w:ind w:left="720" w:right="1108"/>
              <w:rPr>
                <w:rFonts w:asciiTheme="minorHAnsi" w:hAnsiTheme="minorHAnsi" w:cstheme="minorHAnsi"/>
                <w:sz w:val="22"/>
                <w:szCs w:val="22"/>
              </w:rPr>
            </w:pPr>
            <w:r w:rsidRPr="003B3D57">
              <w:rPr>
                <w:rFonts w:asciiTheme="minorHAnsi" w:hAnsiTheme="minorHAnsi" w:cstheme="minorHAnsi"/>
                <w:sz w:val="22"/>
                <w:szCs w:val="22"/>
              </w:rPr>
              <w:t>“Intraoperative Management of Adult Patients on Extracorporeal Membrane Oxygenation (ECMO):  An Expert Consensus Statement from the Society of Cardiovascular Anesthesiologists: Part I Technical Aspects of ECMO, and Part II: Intraoperative Management and Troubleshooting”</w:t>
            </w:r>
          </w:p>
          <w:p w14:paraId="61366DEA" w14:textId="77777777" w:rsidR="003B3D57" w:rsidRPr="003B3D57" w:rsidRDefault="003B3D57" w:rsidP="003B3D57">
            <w:pPr>
              <w:rPr>
                <w:rFonts w:asciiTheme="minorHAnsi" w:hAnsiTheme="minorHAnsi" w:cstheme="minorHAnsi"/>
                <w:sz w:val="22"/>
                <w:szCs w:val="22"/>
              </w:rPr>
            </w:pPr>
            <w:r w:rsidRPr="003B3D57">
              <w:rPr>
                <w:rFonts w:asciiTheme="minorHAnsi" w:hAnsiTheme="minorHAnsi" w:cstheme="minorHAnsi"/>
                <w:sz w:val="22"/>
                <w:szCs w:val="22"/>
              </w:rPr>
              <w:tab/>
              <w:t>Michael Mazeffi, ECMO working group. Submitted to A&amp;A and JCVA.</w:t>
            </w:r>
          </w:p>
          <w:p w14:paraId="002393A9" w14:textId="77777777" w:rsidR="003B3D57" w:rsidRPr="003B3D57" w:rsidRDefault="003B3D57" w:rsidP="003B3D57">
            <w:pPr>
              <w:rPr>
                <w:rFonts w:asciiTheme="minorHAnsi" w:hAnsiTheme="minorHAnsi" w:cstheme="minorHAnsi"/>
                <w:sz w:val="22"/>
                <w:szCs w:val="22"/>
              </w:rPr>
            </w:pPr>
            <w:r w:rsidRPr="003B3D57">
              <w:rPr>
                <w:rFonts w:asciiTheme="minorHAnsi" w:hAnsiTheme="minorHAnsi" w:cstheme="minorHAnsi"/>
                <w:sz w:val="22"/>
                <w:szCs w:val="22"/>
              </w:rPr>
              <w:tab/>
            </w:r>
            <w:r w:rsidRPr="003B3D57">
              <w:rPr>
                <w:rFonts w:asciiTheme="minorHAnsi" w:hAnsiTheme="minorHAnsi" w:cstheme="minorHAnsi"/>
                <w:sz w:val="22"/>
                <w:szCs w:val="22"/>
              </w:rPr>
              <w:tab/>
            </w:r>
          </w:p>
          <w:p w14:paraId="6FE47237" w14:textId="77777777" w:rsidR="003B3D57" w:rsidRPr="003B3D57" w:rsidRDefault="003B3D57" w:rsidP="003B3D57">
            <w:pPr>
              <w:spacing w:before="1"/>
              <w:rPr>
                <w:rFonts w:asciiTheme="minorHAnsi" w:hAnsiTheme="minorHAnsi" w:cstheme="minorHAnsi"/>
                <w:b/>
                <w:bCs/>
                <w:sz w:val="22"/>
                <w:szCs w:val="22"/>
              </w:rPr>
            </w:pPr>
            <w:r w:rsidRPr="003B3D57">
              <w:rPr>
                <w:rFonts w:asciiTheme="minorHAnsi" w:hAnsiTheme="minorHAnsi" w:cstheme="minorHAnsi"/>
                <w:b/>
                <w:bCs/>
                <w:sz w:val="22"/>
                <w:szCs w:val="22"/>
              </w:rPr>
              <w:t>FUTURE PROJECTS</w:t>
            </w:r>
          </w:p>
          <w:p w14:paraId="29FE8E30" w14:textId="3257ADC7" w:rsidR="003B3D57" w:rsidRPr="003B3D57" w:rsidRDefault="003B3D57" w:rsidP="003B3D57">
            <w:pPr>
              <w:pStyle w:val="BodyText"/>
              <w:ind w:left="720" w:right="954"/>
              <w:rPr>
                <w:rFonts w:asciiTheme="minorHAnsi" w:hAnsiTheme="minorHAnsi" w:cstheme="minorHAnsi"/>
                <w:sz w:val="22"/>
                <w:szCs w:val="22"/>
              </w:rPr>
            </w:pPr>
            <w:r w:rsidRPr="003B3D57">
              <w:rPr>
                <w:rFonts w:asciiTheme="minorHAnsi" w:hAnsiTheme="minorHAnsi" w:cstheme="minorHAnsi"/>
                <w:b/>
                <w:bCs/>
                <w:sz w:val="22"/>
                <w:szCs w:val="22"/>
              </w:rPr>
              <w:t xml:space="preserve">Guidelines Process &amp; Methods project – </w:t>
            </w:r>
            <w:r w:rsidRPr="003B3D57">
              <w:rPr>
                <w:rFonts w:asciiTheme="minorHAnsi" w:hAnsiTheme="minorHAnsi" w:cstheme="minorHAnsi"/>
                <w:sz w:val="22"/>
                <w:szCs w:val="22"/>
              </w:rPr>
              <w:t>Michael Boisen and Bessie Kachulis working on defining Practice Advisories, Consensus statements, and Guidelines.</w:t>
            </w:r>
          </w:p>
          <w:p w14:paraId="3FB8ABE3" w14:textId="6549F32B" w:rsidR="003B3D57" w:rsidRPr="003B3D57" w:rsidRDefault="003B3D57" w:rsidP="003B3D57">
            <w:pPr>
              <w:ind w:left="400" w:right="1108"/>
              <w:rPr>
                <w:rFonts w:asciiTheme="minorHAnsi" w:hAnsiTheme="minorHAnsi" w:cstheme="minorHAnsi"/>
                <w:b/>
                <w:sz w:val="22"/>
                <w:szCs w:val="22"/>
              </w:rPr>
            </w:pPr>
            <w:r w:rsidRPr="003B3D57">
              <w:rPr>
                <w:rFonts w:asciiTheme="minorHAnsi" w:hAnsiTheme="minorHAnsi" w:cstheme="minorHAnsi"/>
                <w:b/>
                <w:sz w:val="22"/>
                <w:szCs w:val="22"/>
              </w:rPr>
              <w:tab/>
              <w:t xml:space="preserve">Management of Lumbar CSF Drains in Thoracic Aorta Procedures - </w:t>
            </w:r>
          </w:p>
          <w:p w14:paraId="2AA6F12B" w14:textId="75290326" w:rsidR="003B3D57" w:rsidRDefault="003B3D57" w:rsidP="003B3D57">
            <w:pPr>
              <w:ind w:left="720" w:right="1108"/>
              <w:rPr>
                <w:rFonts w:asciiTheme="minorHAnsi" w:hAnsiTheme="minorHAnsi" w:cstheme="minorHAnsi"/>
              </w:rPr>
            </w:pPr>
            <w:r w:rsidRPr="003B3D57">
              <w:rPr>
                <w:rFonts w:asciiTheme="minorHAnsi" w:hAnsiTheme="minorHAnsi" w:cstheme="minorHAnsi"/>
                <w:sz w:val="22"/>
                <w:szCs w:val="22"/>
              </w:rPr>
              <w:t>Al Cheung, Roman Sniecinski, Wanda Popescu, Michael Boisen working on an outline for this project; targeted for publication in A&amp;A</w:t>
            </w:r>
            <w:r w:rsidRPr="00482473">
              <w:rPr>
                <w:rFonts w:asciiTheme="minorHAnsi" w:hAnsiTheme="minorHAnsi" w:cstheme="minorHAnsi"/>
              </w:rPr>
              <w:t xml:space="preserve">.  </w:t>
            </w:r>
          </w:p>
          <w:p w14:paraId="7988140E" w14:textId="59AB58D7" w:rsidR="003B3D57" w:rsidRDefault="003B3D57" w:rsidP="003B3D57">
            <w:pPr>
              <w:rPr>
                <w:rFonts w:asciiTheme="minorHAnsi" w:hAnsiTheme="minorHAnsi" w:cstheme="minorHAnsi"/>
                <w:b/>
                <w:sz w:val="22"/>
                <w:szCs w:val="22"/>
              </w:rPr>
            </w:pPr>
          </w:p>
        </w:tc>
      </w:tr>
    </w:tbl>
    <w:p w14:paraId="0136942C" w14:textId="77777777" w:rsidR="003B3D57" w:rsidRPr="00B53395" w:rsidRDefault="003B3D57" w:rsidP="003B3D57">
      <w:pPr>
        <w:rPr>
          <w:rFonts w:asciiTheme="minorHAnsi" w:hAnsiTheme="minorHAnsi" w:cstheme="minorHAnsi"/>
          <w:b/>
          <w:sz w:val="22"/>
          <w:szCs w:val="22"/>
        </w:rPr>
      </w:pPr>
    </w:p>
    <w:p w14:paraId="5BE14999" w14:textId="518DB60F" w:rsidR="00A55317" w:rsidRDefault="00A55317" w:rsidP="00A5531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4E7211" w14:paraId="39112D83" w14:textId="77777777" w:rsidTr="004E7211">
        <w:tc>
          <w:tcPr>
            <w:tcW w:w="10790" w:type="dxa"/>
          </w:tcPr>
          <w:p w14:paraId="26403C1B" w14:textId="51407E53" w:rsidR="004E7211" w:rsidRDefault="004E7211" w:rsidP="00A55317">
            <w:pPr>
              <w:rPr>
                <w:rFonts w:asciiTheme="minorHAnsi" w:hAnsiTheme="minorHAnsi" w:cstheme="minorHAnsi"/>
                <w:b/>
                <w:sz w:val="22"/>
                <w:szCs w:val="22"/>
              </w:rPr>
            </w:pPr>
            <w:r>
              <w:rPr>
                <w:rFonts w:asciiTheme="minorHAnsi" w:hAnsiTheme="minorHAnsi" w:cstheme="minorHAnsi"/>
                <w:b/>
                <w:sz w:val="22"/>
                <w:szCs w:val="22"/>
              </w:rPr>
              <w:t>POSTED JUNE 2021</w:t>
            </w:r>
          </w:p>
          <w:p w14:paraId="323B153D" w14:textId="1FAA8BE5" w:rsidR="009E4925" w:rsidRDefault="009E4925" w:rsidP="00A55317">
            <w:pPr>
              <w:rPr>
                <w:rFonts w:asciiTheme="minorHAnsi" w:hAnsiTheme="minorHAnsi" w:cstheme="minorHAnsi"/>
                <w:b/>
                <w:sz w:val="22"/>
                <w:szCs w:val="22"/>
              </w:rPr>
            </w:pPr>
          </w:p>
          <w:p w14:paraId="6CC595A6" w14:textId="4120E97C" w:rsidR="009E4925" w:rsidRDefault="009E4925" w:rsidP="00A55317">
            <w:pPr>
              <w:rPr>
                <w:rFonts w:asciiTheme="minorHAnsi" w:hAnsiTheme="minorHAnsi" w:cstheme="minorHAnsi"/>
                <w:b/>
                <w:sz w:val="22"/>
                <w:szCs w:val="22"/>
              </w:rPr>
            </w:pPr>
            <w:r>
              <w:rPr>
                <w:rFonts w:asciiTheme="minorHAnsi" w:hAnsiTheme="minorHAnsi" w:cstheme="minorHAnsi"/>
                <w:b/>
                <w:sz w:val="22"/>
                <w:szCs w:val="22"/>
              </w:rPr>
              <w:t>The following are completed projects:</w:t>
            </w:r>
          </w:p>
          <w:p w14:paraId="223BCA02" w14:textId="5BC2EA31" w:rsidR="004E7211" w:rsidRDefault="004E7211" w:rsidP="00A55317">
            <w:pPr>
              <w:rPr>
                <w:rFonts w:asciiTheme="minorHAnsi" w:hAnsiTheme="minorHAnsi" w:cstheme="minorHAnsi"/>
                <w:b/>
                <w:sz w:val="22"/>
                <w:szCs w:val="22"/>
              </w:rPr>
            </w:pPr>
            <w:r>
              <w:rPr>
                <w:rFonts w:asciiTheme="minorHAnsi" w:hAnsiTheme="minorHAnsi" w:cstheme="minorHAnsi"/>
                <w:b/>
                <w:sz w:val="22"/>
                <w:szCs w:val="22"/>
              </w:rPr>
              <w:t>EACTA/SCA COVID-19 Project</w:t>
            </w:r>
            <w:r w:rsidR="002B4670">
              <w:rPr>
                <w:rFonts w:asciiTheme="minorHAnsi" w:hAnsiTheme="minorHAnsi" w:cstheme="minorHAnsi"/>
                <w:b/>
                <w:sz w:val="22"/>
                <w:szCs w:val="22"/>
              </w:rPr>
              <w:t xml:space="preserve">: </w:t>
            </w:r>
            <w:r w:rsidR="002B4670" w:rsidRPr="002B4670">
              <w:rPr>
                <w:rFonts w:asciiTheme="minorHAnsi" w:hAnsiTheme="minorHAnsi" w:cstheme="minorHAnsi"/>
                <w:bCs/>
                <w:sz w:val="22"/>
                <w:szCs w:val="22"/>
              </w:rPr>
              <w:t>This writing group was co-chaired by Fabio Guaracino and Stan Shernan. Guidelines members Bessie Kachulis and Marc Stone were included as co-authors. The Chinese Society collaboration was initiated through former Guidelines member Jiapeng Huang.</w:t>
            </w:r>
          </w:p>
          <w:p w14:paraId="5F9F5069" w14:textId="77777777" w:rsidR="002B4670" w:rsidRDefault="002B4670" w:rsidP="00A55317">
            <w:pPr>
              <w:rPr>
                <w:rFonts w:asciiTheme="minorHAnsi" w:hAnsiTheme="minorHAnsi" w:cstheme="minorHAnsi"/>
                <w:b/>
                <w:sz w:val="22"/>
                <w:szCs w:val="22"/>
              </w:rPr>
            </w:pPr>
          </w:p>
          <w:p w14:paraId="1CE8FCA0" w14:textId="14A76F26" w:rsidR="004E7211" w:rsidRDefault="004E7211" w:rsidP="00A55317">
            <w:pPr>
              <w:rPr>
                <w:rFonts w:asciiTheme="minorHAnsi" w:hAnsiTheme="minorHAnsi" w:cstheme="minorHAnsi"/>
                <w:bCs/>
                <w:sz w:val="22"/>
                <w:szCs w:val="22"/>
              </w:rPr>
            </w:pPr>
            <w:r w:rsidRPr="004E7211">
              <w:rPr>
                <w:rFonts w:asciiTheme="minorHAnsi" w:hAnsiTheme="minorHAnsi" w:cstheme="minorHAnsi"/>
                <w:bCs/>
                <w:sz w:val="22"/>
                <w:szCs w:val="22"/>
              </w:rPr>
              <w:t xml:space="preserve">Published as: Guarracino F, Shernan SK, Tahan ME, Bertini P, Stone ME, Kachulis B, Paternoster G, Mukherjee C, Wouters P, Rex S. “EACTA/SCA Recommendations for the Cardiac Anesthesia Management of Patients With </w:t>
            </w:r>
            <w:r w:rsidRPr="004E7211">
              <w:rPr>
                <w:rFonts w:asciiTheme="minorHAnsi" w:hAnsiTheme="minorHAnsi" w:cstheme="minorHAnsi"/>
                <w:bCs/>
                <w:sz w:val="22"/>
                <w:szCs w:val="22"/>
              </w:rPr>
              <w:lastRenderedPageBreak/>
              <w:t>Suspected or Confirmed COVID-19 Infection: An Expert Consensus From the European Association of Cardiothoracic Anesthesiology and Society of Cardiovascular Anesthesiologists With Endorsement From the Chinese Society of Cardiothoracic and Vascular Anesthesiology.” J Cardiothorac Vasc Anesth. 2021 Feb 17:S1053-0770(21)00173-7. doi: 10.1053/j.jvca.2021.02.039. Epub ahead of print. PMID: 33766471.</w:t>
            </w:r>
          </w:p>
          <w:p w14:paraId="765FB056" w14:textId="7DDCBA96" w:rsidR="004E7211" w:rsidRDefault="004E7211" w:rsidP="00A55317">
            <w:pPr>
              <w:rPr>
                <w:rFonts w:asciiTheme="minorHAnsi" w:hAnsiTheme="minorHAnsi" w:cstheme="minorHAnsi"/>
                <w:bCs/>
                <w:sz w:val="22"/>
                <w:szCs w:val="22"/>
              </w:rPr>
            </w:pPr>
          </w:p>
          <w:p w14:paraId="17EF02A8" w14:textId="77777777" w:rsidR="002B4670" w:rsidRDefault="002B4670" w:rsidP="00A55317">
            <w:pPr>
              <w:rPr>
                <w:rFonts w:asciiTheme="minorHAnsi" w:hAnsiTheme="minorHAnsi" w:cstheme="minorHAnsi"/>
                <w:bCs/>
                <w:sz w:val="22"/>
                <w:szCs w:val="22"/>
              </w:rPr>
            </w:pPr>
          </w:p>
          <w:p w14:paraId="2E998CFF" w14:textId="40CD3B0D" w:rsidR="004E7211" w:rsidRDefault="00E627B6" w:rsidP="00A55317">
            <w:pPr>
              <w:rPr>
                <w:rFonts w:asciiTheme="minorHAnsi" w:hAnsiTheme="minorHAnsi" w:cstheme="minorHAnsi"/>
                <w:bCs/>
                <w:sz w:val="22"/>
                <w:szCs w:val="22"/>
              </w:rPr>
            </w:pPr>
            <w:r w:rsidRPr="00E627B6">
              <w:rPr>
                <w:rFonts w:asciiTheme="minorHAnsi" w:hAnsiTheme="minorHAnsi" w:cstheme="minorHAnsi"/>
                <w:b/>
                <w:sz w:val="22"/>
                <w:szCs w:val="22"/>
              </w:rPr>
              <w:t>ASE COPE COVID-19 Project</w:t>
            </w:r>
            <w:r w:rsidR="002B4670">
              <w:rPr>
                <w:rFonts w:asciiTheme="minorHAnsi" w:hAnsiTheme="minorHAnsi" w:cstheme="minorHAnsi"/>
                <w:b/>
                <w:sz w:val="22"/>
                <w:szCs w:val="22"/>
              </w:rPr>
              <w:t>:</w:t>
            </w:r>
            <w:r w:rsidR="002B4670" w:rsidRPr="002B4670">
              <w:rPr>
                <w:rFonts w:asciiTheme="minorHAnsi" w:hAnsiTheme="minorHAnsi" w:cstheme="minorHAnsi"/>
                <w:bCs/>
                <w:sz w:val="22"/>
                <w:szCs w:val="22"/>
              </w:rPr>
              <w:t xml:space="preserve"> SCA was well represented on this ASE-led effort by Alina Nicoara, Madhav Swaminathan and Burkhard Mackensen. Guidelines review recommended no substantive changes.</w:t>
            </w:r>
          </w:p>
          <w:p w14:paraId="1C5F3BDD" w14:textId="77777777" w:rsidR="002B4670" w:rsidRPr="00E627B6" w:rsidRDefault="002B4670" w:rsidP="00A55317">
            <w:pPr>
              <w:rPr>
                <w:rFonts w:asciiTheme="minorHAnsi" w:hAnsiTheme="minorHAnsi" w:cstheme="minorHAnsi"/>
                <w:b/>
                <w:sz w:val="22"/>
                <w:szCs w:val="22"/>
              </w:rPr>
            </w:pPr>
          </w:p>
          <w:p w14:paraId="34F5EA87" w14:textId="05A1041A" w:rsidR="00E627B6" w:rsidRDefault="00E627B6" w:rsidP="00A55317">
            <w:pPr>
              <w:rPr>
                <w:rFonts w:asciiTheme="minorHAnsi" w:hAnsiTheme="minorHAnsi" w:cstheme="minorHAnsi"/>
                <w:bCs/>
                <w:sz w:val="22"/>
                <w:szCs w:val="22"/>
              </w:rPr>
            </w:pPr>
            <w:r w:rsidRPr="00E627B6">
              <w:rPr>
                <w:rFonts w:asciiTheme="minorHAnsi" w:hAnsiTheme="minorHAnsi" w:cstheme="minorHAnsi"/>
                <w:bCs/>
                <w:sz w:val="22"/>
                <w:szCs w:val="22"/>
              </w:rPr>
              <w:t>Published as: Nicoara A, Maldonado Y, Kort S, Swaminathan M, Mackensen GB. Specific Considerations for the Protection of Patients and Echocardiography Service Providers When Performing Perioperative or Periprocedural Transesophageal Echocardiography during the 2019 Novel Coronavirus Outbreak: Council on Perioperative Echocardiography Supplement to the Statement of the American Society of Echocardiography Endorsed by the Society of Cardiovascular Anesthesiologists.” J Am Soc Echocardiogr. 2020 Jun;33(6):666-669. doi: 10.1016/j.echo.2020.04.008. Epub 2020 Apr 11. PMID: 32503703.</w:t>
            </w:r>
          </w:p>
          <w:p w14:paraId="0D2716AA" w14:textId="0C885478" w:rsidR="002B4670" w:rsidRDefault="002B4670" w:rsidP="00A55317">
            <w:pPr>
              <w:rPr>
                <w:rFonts w:asciiTheme="minorHAnsi" w:hAnsiTheme="minorHAnsi" w:cstheme="minorHAnsi"/>
                <w:bCs/>
                <w:sz w:val="22"/>
                <w:szCs w:val="22"/>
              </w:rPr>
            </w:pPr>
          </w:p>
          <w:p w14:paraId="651D487F" w14:textId="77777777" w:rsidR="002B4670" w:rsidRDefault="002B4670" w:rsidP="00A55317">
            <w:pPr>
              <w:rPr>
                <w:rFonts w:asciiTheme="minorHAnsi" w:hAnsiTheme="minorHAnsi" w:cstheme="minorHAnsi"/>
                <w:bCs/>
                <w:sz w:val="22"/>
                <w:szCs w:val="22"/>
              </w:rPr>
            </w:pPr>
          </w:p>
          <w:p w14:paraId="3DDDB3F5" w14:textId="0B6E245B" w:rsidR="002B4670" w:rsidRDefault="002B4670" w:rsidP="00A55317">
            <w:pPr>
              <w:rPr>
                <w:rFonts w:asciiTheme="minorHAnsi" w:hAnsiTheme="minorHAnsi" w:cstheme="minorHAnsi"/>
                <w:bCs/>
                <w:sz w:val="22"/>
                <w:szCs w:val="22"/>
              </w:rPr>
            </w:pPr>
            <w:r w:rsidRPr="002B4670">
              <w:rPr>
                <w:rFonts w:asciiTheme="minorHAnsi" w:hAnsiTheme="minorHAnsi" w:cstheme="minorHAnsi"/>
                <w:b/>
                <w:sz w:val="22"/>
                <w:szCs w:val="22"/>
              </w:rPr>
              <w:t>2020 ACC/AHA Guideline for the Management of Patients with Valvular Heart Disease</w:t>
            </w:r>
            <w:r w:rsidR="00BC6FA6">
              <w:rPr>
                <w:rFonts w:asciiTheme="minorHAnsi" w:hAnsiTheme="minorHAnsi" w:cstheme="minorHAnsi"/>
                <w:b/>
                <w:sz w:val="22"/>
                <w:szCs w:val="22"/>
              </w:rPr>
              <w:t xml:space="preserve">: </w:t>
            </w:r>
            <w:r w:rsidR="00BC6FA6" w:rsidRPr="00BC6FA6">
              <w:rPr>
                <w:rFonts w:asciiTheme="minorHAnsi" w:hAnsiTheme="minorHAnsi" w:cstheme="minorHAnsi"/>
                <w:bCs/>
                <w:sz w:val="22"/>
                <w:szCs w:val="22"/>
              </w:rPr>
              <w:t>Writing committee included SCA member Annemarie Thompson. Endorsement was recommended, with no opportunity for revisions.</w:t>
            </w:r>
          </w:p>
          <w:p w14:paraId="1B7578EC" w14:textId="77777777" w:rsidR="00BC6FA6" w:rsidRPr="002B4670" w:rsidRDefault="00BC6FA6" w:rsidP="00A55317">
            <w:pPr>
              <w:rPr>
                <w:rFonts w:asciiTheme="minorHAnsi" w:hAnsiTheme="minorHAnsi" w:cstheme="minorHAnsi"/>
                <w:b/>
                <w:sz w:val="22"/>
                <w:szCs w:val="22"/>
              </w:rPr>
            </w:pPr>
          </w:p>
          <w:p w14:paraId="010EB7F2" w14:textId="021C5FE1" w:rsidR="002B4670" w:rsidRDefault="002B4670" w:rsidP="00A55317">
            <w:pPr>
              <w:rPr>
                <w:rFonts w:asciiTheme="minorHAnsi" w:hAnsiTheme="minorHAnsi" w:cstheme="minorHAnsi"/>
                <w:bCs/>
                <w:sz w:val="22"/>
                <w:szCs w:val="22"/>
              </w:rPr>
            </w:pPr>
            <w:r w:rsidRPr="002B4670">
              <w:rPr>
                <w:rFonts w:asciiTheme="minorHAnsi" w:hAnsiTheme="minorHAnsi" w:cstheme="minorHAnsi"/>
                <w:bCs/>
                <w:sz w:val="22"/>
                <w:szCs w:val="22"/>
              </w:rPr>
              <w:t>Published as: Otto CM, Nishimura RA, Bonow RO, Carabello BA, Erwin JP 3rd, Gentile F, Jneid H, Krieger EV, Mack M, McLeod C, O'Gara PT, Rigolin VH, Sundt TM 3rd, Thompson A, Toly C. 2020 ACC/AHA Guideline for the Management of Patients With Valvular Heart Disease: A Report of the American College of Cardiology/American Heart Association Joint Committee on Clinical Practice Guidelines. J Am Coll Cardiol. 2021 Feb 2;77(4):e25-e197. doi: 10.1016/j.jacc.2020.11.018. Epub 2020 Dec 17. PMID: 33342586.</w:t>
            </w:r>
          </w:p>
          <w:p w14:paraId="1596DD48" w14:textId="57B3E2E2" w:rsidR="00D92F4E" w:rsidRDefault="00D92F4E" w:rsidP="00A55317">
            <w:pPr>
              <w:rPr>
                <w:rFonts w:asciiTheme="minorHAnsi" w:hAnsiTheme="minorHAnsi" w:cstheme="minorHAnsi"/>
                <w:bCs/>
                <w:sz w:val="22"/>
                <w:szCs w:val="22"/>
              </w:rPr>
            </w:pPr>
          </w:p>
          <w:p w14:paraId="2B13CCC6" w14:textId="6937C5A3" w:rsidR="00D92F4E" w:rsidRDefault="00D92F4E" w:rsidP="00A55317">
            <w:pPr>
              <w:rPr>
                <w:rFonts w:asciiTheme="minorHAnsi" w:hAnsiTheme="minorHAnsi" w:cstheme="minorHAnsi"/>
                <w:bCs/>
                <w:sz w:val="22"/>
                <w:szCs w:val="22"/>
              </w:rPr>
            </w:pPr>
          </w:p>
          <w:p w14:paraId="1BA5FF52" w14:textId="2AF4A714" w:rsidR="00D92F4E" w:rsidRPr="00D92F4E" w:rsidRDefault="00D92F4E" w:rsidP="00A55317">
            <w:pPr>
              <w:rPr>
                <w:rFonts w:asciiTheme="minorHAnsi" w:hAnsiTheme="minorHAnsi" w:cstheme="minorHAnsi"/>
                <w:b/>
                <w:sz w:val="22"/>
                <w:szCs w:val="22"/>
              </w:rPr>
            </w:pPr>
            <w:r w:rsidRPr="00D92F4E">
              <w:rPr>
                <w:rFonts w:asciiTheme="minorHAnsi" w:hAnsiTheme="minorHAnsi" w:cstheme="minorHAnsi"/>
                <w:b/>
                <w:sz w:val="22"/>
                <w:szCs w:val="22"/>
              </w:rPr>
              <w:t>STS/SCA/AmSECT/SABM Update to the Clinical Practice Guidelines on Patient Blood Management</w:t>
            </w:r>
          </w:p>
          <w:p w14:paraId="06BA7C64" w14:textId="36FD2AC7" w:rsidR="00D92F4E" w:rsidRDefault="00D92F4E" w:rsidP="00A55317">
            <w:pPr>
              <w:rPr>
                <w:rFonts w:asciiTheme="minorHAnsi" w:hAnsiTheme="minorHAnsi" w:cstheme="minorHAnsi"/>
                <w:bCs/>
                <w:sz w:val="22"/>
                <w:szCs w:val="22"/>
              </w:rPr>
            </w:pPr>
            <w:r w:rsidRPr="00D92F4E">
              <w:rPr>
                <w:rFonts w:asciiTheme="minorHAnsi" w:hAnsiTheme="minorHAnsi" w:cstheme="minorHAnsi"/>
                <w:bCs/>
                <w:sz w:val="22"/>
                <w:szCs w:val="22"/>
              </w:rPr>
              <w:t>This group was led by Linda Shore-Lesserson and included SCA Guidelines members Marc Stone and Jiapeng Huang as Co-authors. Committee review recommended endorsement with minor revisions. Joint publication is pending in Annals of Thoracic Surgery, Journal of Extracorporeal Technology, JCVA and A&amp;A.</w:t>
            </w:r>
          </w:p>
          <w:p w14:paraId="117BE319" w14:textId="58C3F578" w:rsidR="00D92F4E" w:rsidRDefault="00D92F4E" w:rsidP="00A55317">
            <w:pPr>
              <w:rPr>
                <w:rFonts w:asciiTheme="minorHAnsi" w:hAnsiTheme="minorHAnsi" w:cstheme="minorHAnsi"/>
                <w:bCs/>
                <w:sz w:val="22"/>
                <w:szCs w:val="22"/>
              </w:rPr>
            </w:pPr>
          </w:p>
          <w:p w14:paraId="70ACF00E" w14:textId="109E8C1D" w:rsidR="00D92F4E" w:rsidRPr="00D92F4E" w:rsidRDefault="00D92F4E" w:rsidP="00A55317">
            <w:pPr>
              <w:rPr>
                <w:rFonts w:asciiTheme="minorHAnsi" w:hAnsiTheme="minorHAnsi" w:cstheme="minorHAnsi"/>
                <w:b/>
                <w:sz w:val="22"/>
                <w:szCs w:val="22"/>
              </w:rPr>
            </w:pPr>
            <w:r w:rsidRPr="00D92F4E">
              <w:rPr>
                <w:rFonts w:asciiTheme="minorHAnsi" w:hAnsiTheme="minorHAnsi" w:cstheme="minorHAnsi"/>
                <w:b/>
                <w:sz w:val="22"/>
                <w:szCs w:val="22"/>
              </w:rPr>
              <w:t>SCA ECMO Advisory</w:t>
            </w:r>
          </w:p>
          <w:p w14:paraId="2D71FB7E" w14:textId="1557B04B" w:rsidR="00D92F4E" w:rsidRDefault="00D92F4E" w:rsidP="00A55317">
            <w:pPr>
              <w:rPr>
                <w:rFonts w:asciiTheme="minorHAnsi" w:hAnsiTheme="minorHAnsi" w:cstheme="minorHAnsi"/>
                <w:bCs/>
                <w:sz w:val="22"/>
                <w:szCs w:val="22"/>
              </w:rPr>
            </w:pPr>
            <w:r w:rsidRPr="00D92F4E">
              <w:rPr>
                <w:rFonts w:asciiTheme="minorHAnsi" w:hAnsiTheme="minorHAnsi" w:cstheme="minorHAnsi"/>
                <w:bCs/>
                <w:sz w:val="22"/>
                <w:szCs w:val="22"/>
              </w:rPr>
              <w:t>This working group chaired by Mike Maz</w:t>
            </w:r>
            <w:r>
              <w:rPr>
                <w:rFonts w:asciiTheme="minorHAnsi" w:hAnsiTheme="minorHAnsi" w:cstheme="minorHAnsi"/>
                <w:bCs/>
                <w:sz w:val="22"/>
                <w:szCs w:val="22"/>
              </w:rPr>
              <w:t>ze</w:t>
            </w:r>
            <w:r w:rsidRPr="00D92F4E">
              <w:rPr>
                <w:rFonts w:asciiTheme="minorHAnsi" w:hAnsiTheme="minorHAnsi" w:cstheme="minorHAnsi"/>
                <w:bCs/>
                <w:sz w:val="22"/>
                <w:szCs w:val="22"/>
              </w:rPr>
              <w:t>ffi created a practice advisory on intraoperative management of adult patients on extracorporeal membrane oxygenation. Guidelines reviewers recommended minor revisions. Publication pending in JCVA.</w:t>
            </w:r>
          </w:p>
          <w:p w14:paraId="6012F853" w14:textId="52CD6224" w:rsidR="00D92F4E" w:rsidRDefault="00D92F4E" w:rsidP="00A55317">
            <w:pPr>
              <w:rPr>
                <w:rFonts w:asciiTheme="minorHAnsi" w:hAnsiTheme="minorHAnsi" w:cstheme="minorHAnsi"/>
                <w:bCs/>
                <w:sz w:val="22"/>
                <w:szCs w:val="22"/>
              </w:rPr>
            </w:pPr>
          </w:p>
          <w:p w14:paraId="1BB135F8" w14:textId="77777777" w:rsidR="00D92F4E" w:rsidRPr="004E7211" w:rsidRDefault="00D92F4E" w:rsidP="00A55317">
            <w:pPr>
              <w:rPr>
                <w:rFonts w:asciiTheme="minorHAnsi" w:hAnsiTheme="minorHAnsi" w:cstheme="minorHAnsi"/>
                <w:bCs/>
                <w:sz w:val="22"/>
                <w:szCs w:val="22"/>
              </w:rPr>
            </w:pPr>
          </w:p>
          <w:p w14:paraId="1CE33DF6" w14:textId="77777777" w:rsidR="004E7211" w:rsidRDefault="009E4925" w:rsidP="00A55317">
            <w:pPr>
              <w:rPr>
                <w:rFonts w:asciiTheme="minorHAnsi" w:hAnsiTheme="minorHAnsi" w:cstheme="minorHAnsi"/>
                <w:b/>
                <w:sz w:val="22"/>
                <w:szCs w:val="22"/>
              </w:rPr>
            </w:pPr>
            <w:r w:rsidRPr="009E4925">
              <w:rPr>
                <w:rFonts w:asciiTheme="minorHAnsi" w:hAnsiTheme="minorHAnsi" w:cstheme="minorHAnsi"/>
                <w:b/>
                <w:sz w:val="22"/>
                <w:szCs w:val="22"/>
              </w:rPr>
              <w:t>International Consensus Recommendations for Anesthetic and Intensive Care Management of Lung Transplantation</w:t>
            </w:r>
          </w:p>
          <w:p w14:paraId="44475EE9" w14:textId="77777777" w:rsidR="009E4925" w:rsidRDefault="009E4925" w:rsidP="00A55317">
            <w:pPr>
              <w:rPr>
                <w:rFonts w:asciiTheme="minorHAnsi" w:hAnsiTheme="minorHAnsi" w:cstheme="minorHAnsi"/>
                <w:bCs/>
                <w:sz w:val="22"/>
                <w:szCs w:val="22"/>
              </w:rPr>
            </w:pPr>
            <w:r w:rsidRPr="009E4925">
              <w:rPr>
                <w:rFonts w:asciiTheme="minorHAnsi" w:hAnsiTheme="minorHAnsi" w:cstheme="minorHAnsi"/>
                <w:bCs/>
                <w:sz w:val="22"/>
                <w:szCs w:val="22"/>
              </w:rPr>
              <w:t>This was a multi-year effort led by Nandor Marczin involving EACTA, SCA, ESTS and ISHLT that spans all aspects of perioperative management. SCA was represented by Andrew Shaw and Guidelines members Bessie Kachulis and Shiva Sale as co-authors. After major revisions over multiple rounds, the work products (an executive summary with 10 specific task force statements) were recently finalized. Publication is pending in JHLT.</w:t>
            </w:r>
          </w:p>
          <w:p w14:paraId="02031D15" w14:textId="77777777" w:rsidR="009E4925" w:rsidRDefault="009E4925" w:rsidP="00A55317">
            <w:pPr>
              <w:rPr>
                <w:rFonts w:asciiTheme="minorHAnsi" w:hAnsiTheme="minorHAnsi" w:cstheme="minorHAnsi"/>
                <w:bCs/>
                <w:sz w:val="22"/>
                <w:szCs w:val="22"/>
              </w:rPr>
            </w:pPr>
          </w:p>
          <w:p w14:paraId="4FBAEDC5" w14:textId="26AA0580" w:rsidR="009E4925" w:rsidRDefault="009E4925" w:rsidP="00A55317">
            <w:pPr>
              <w:rPr>
                <w:rFonts w:asciiTheme="minorHAnsi" w:hAnsiTheme="minorHAnsi" w:cstheme="minorHAnsi"/>
                <w:bCs/>
                <w:sz w:val="22"/>
                <w:szCs w:val="22"/>
              </w:rPr>
            </w:pPr>
          </w:p>
          <w:p w14:paraId="63A1D5F7" w14:textId="00C1E7D0" w:rsidR="009E4925" w:rsidRPr="009E4925" w:rsidRDefault="009E4925" w:rsidP="00A55317">
            <w:pPr>
              <w:rPr>
                <w:rFonts w:asciiTheme="minorHAnsi" w:hAnsiTheme="minorHAnsi" w:cstheme="minorHAnsi"/>
                <w:b/>
                <w:sz w:val="22"/>
                <w:szCs w:val="22"/>
              </w:rPr>
            </w:pPr>
            <w:r w:rsidRPr="009E4925">
              <w:rPr>
                <w:rFonts w:asciiTheme="minorHAnsi" w:hAnsiTheme="minorHAnsi" w:cstheme="minorHAnsi"/>
                <w:b/>
                <w:sz w:val="22"/>
                <w:szCs w:val="22"/>
              </w:rPr>
              <w:t>The following projects are pending:</w:t>
            </w:r>
          </w:p>
          <w:p w14:paraId="0A67ACD5" w14:textId="3CF792A7" w:rsidR="009E4925" w:rsidRPr="009E4925" w:rsidRDefault="009E4925" w:rsidP="009E4925">
            <w:pPr>
              <w:rPr>
                <w:rFonts w:asciiTheme="minorHAnsi" w:hAnsiTheme="minorHAnsi" w:cstheme="minorHAnsi"/>
                <w:b/>
                <w:sz w:val="22"/>
                <w:szCs w:val="22"/>
              </w:rPr>
            </w:pPr>
            <w:r w:rsidRPr="009E4925">
              <w:rPr>
                <w:rFonts w:asciiTheme="minorHAnsi" w:hAnsiTheme="minorHAnsi" w:cstheme="minorHAnsi"/>
                <w:b/>
                <w:sz w:val="22"/>
                <w:szCs w:val="22"/>
              </w:rPr>
              <w:t>Perioperative Pain Management of the Cardiothoracic Patient</w:t>
            </w:r>
          </w:p>
          <w:p w14:paraId="03B94F6A" w14:textId="5C79E881" w:rsidR="009E4925" w:rsidRDefault="009E4925" w:rsidP="009E4925">
            <w:pPr>
              <w:rPr>
                <w:rFonts w:asciiTheme="minorHAnsi" w:hAnsiTheme="minorHAnsi" w:cstheme="minorHAnsi"/>
                <w:bCs/>
                <w:sz w:val="22"/>
                <w:szCs w:val="22"/>
              </w:rPr>
            </w:pPr>
            <w:r w:rsidRPr="009E4925">
              <w:rPr>
                <w:rFonts w:asciiTheme="minorHAnsi" w:hAnsiTheme="minorHAnsi" w:cstheme="minorHAnsi"/>
                <w:bCs/>
                <w:sz w:val="22"/>
                <w:szCs w:val="22"/>
              </w:rPr>
              <w:t>This project is led by QSL member Benu Makkad with key collaborators including Mike Grant (ERACS) and Jess Brodt (RACER). Originally framed as a practice advisory spanning both cardiac and thoracic procedures, this is being repackaged as a guideline and separated into 2 documents, cardiac and thoracic, to manage the overall length.</w:t>
            </w:r>
          </w:p>
          <w:p w14:paraId="4BD98CF5" w14:textId="740162A6" w:rsidR="009508F5" w:rsidRDefault="009508F5" w:rsidP="009E4925">
            <w:pPr>
              <w:rPr>
                <w:rFonts w:asciiTheme="minorHAnsi" w:hAnsiTheme="minorHAnsi" w:cstheme="minorHAnsi"/>
                <w:bCs/>
                <w:sz w:val="22"/>
                <w:szCs w:val="22"/>
              </w:rPr>
            </w:pPr>
          </w:p>
          <w:p w14:paraId="74327DBA" w14:textId="500E397D" w:rsidR="009508F5" w:rsidRDefault="009508F5" w:rsidP="009E4925">
            <w:pPr>
              <w:rPr>
                <w:rFonts w:asciiTheme="minorHAnsi" w:hAnsiTheme="minorHAnsi" w:cstheme="minorHAnsi"/>
                <w:bCs/>
                <w:sz w:val="22"/>
                <w:szCs w:val="22"/>
              </w:rPr>
            </w:pPr>
          </w:p>
          <w:p w14:paraId="4CC0400F" w14:textId="68D7E881" w:rsidR="009508F5" w:rsidRPr="009508F5" w:rsidRDefault="009508F5" w:rsidP="009E4925">
            <w:pPr>
              <w:rPr>
                <w:rFonts w:asciiTheme="minorHAnsi" w:hAnsiTheme="minorHAnsi" w:cstheme="minorHAnsi"/>
                <w:b/>
                <w:sz w:val="22"/>
                <w:szCs w:val="22"/>
              </w:rPr>
            </w:pPr>
            <w:r w:rsidRPr="009508F5">
              <w:rPr>
                <w:rFonts w:asciiTheme="minorHAnsi" w:hAnsiTheme="minorHAnsi" w:cstheme="minorHAnsi"/>
                <w:b/>
                <w:sz w:val="22"/>
                <w:szCs w:val="22"/>
              </w:rPr>
              <w:lastRenderedPageBreak/>
              <w:t>The following are potential future projects:</w:t>
            </w:r>
          </w:p>
          <w:p w14:paraId="6C6A01C9" w14:textId="77777777" w:rsidR="009508F5" w:rsidRDefault="009508F5" w:rsidP="009E4925">
            <w:pPr>
              <w:rPr>
                <w:rFonts w:asciiTheme="minorHAnsi" w:hAnsiTheme="minorHAnsi" w:cstheme="minorHAnsi"/>
                <w:bCs/>
                <w:sz w:val="22"/>
                <w:szCs w:val="22"/>
              </w:rPr>
            </w:pPr>
          </w:p>
          <w:p w14:paraId="3239C4B8" w14:textId="2586340B" w:rsidR="009508F5" w:rsidRPr="009508F5" w:rsidRDefault="009508F5" w:rsidP="009508F5">
            <w:pPr>
              <w:rPr>
                <w:rFonts w:asciiTheme="minorHAnsi" w:hAnsiTheme="minorHAnsi" w:cstheme="minorHAnsi"/>
                <w:b/>
                <w:sz w:val="22"/>
                <w:szCs w:val="22"/>
              </w:rPr>
            </w:pPr>
            <w:r w:rsidRPr="009508F5">
              <w:rPr>
                <w:rFonts w:asciiTheme="minorHAnsi" w:hAnsiTheme="minorHAnsi" w:cstheme="minorHAnsi"/>
                <w:b/>
                <w:sz w:val="22"/>
                <w:szCs w:val="22"/>
              </w:rPr>
              <w:t>Cardiothoracic Transplant Working Group</w:t>
            </w:r>
          </w:p>
          <w:p w14:paraId="6D3CA134" w14:textId="77777777" w:rsidR="009508F5" w:rsidRPr="009508F5" w:rsidRDefault="009508F5" w:rsidP="009508F5">
            <w:pPr>
              <w:rPr>
                <w:rFonts w:asciiTheme="minorHAnsi" w:hAnsiTheme="minorHAnsi" w:cstheme="minorHAnsi"/>
                <w:bCs/>
                <w:sz w:val="22"/>
                <w:szCs w:val="22"/>
              </w:rPr>
            </w:pPr>
            <w:r w:rsidRPr="009508F5">
              <w:rPr>
                <w:rFonts w:asciiTheme="minorHAnsi" w:hAnsiTheme="minorHAnsi" w:cstheme="minorHAnsi"/>
                <w:bCs/>
                <w:sz w:val="22"/>
                <w:szCs w:val="22"/>
              </w:rPr>
              <w:t xml:space="preserve">Approached by Nandor Marczin about collaborating with EACTA on a consensus publication outlining the research priorities in lung and heart transplant. Concomitantly, SATA has created a multicenter registry for cardiothoracic transplant perioperative outcomes research. These initiatives align well with SCA’s mission and would add significant value to collaborating SCA members. </w:t>
            </w:r>
          </w:p>
          <w:p w14:paraId="30D16579" w14:textId="77777777" w:rsidR="001D61CD" w:rsidRPr="001D61CD" w:rsidRDefault="001D61CD" w:rsidP="001D61CD">
            <w:pPr>
              <w:rPr>
                <w:rFonts w:asciiTheme="minorHAnsi" w:hAnsiTheme="minorHAnsi" w:cstheme="minorHAnsi"/>
                <w:bCs/>
                <w:sz w:val="22"/>
                <w:szCs w:val="22"/>
              </w:rPr>
            </w:pPr>
          </w:p>
          <w:p w14:paraId="6C2E9916" w14:textId="61D84270" w:rsidR="001D61CD" w:rsidRPr="001D61CD" w:rsidRDefault="001D61CD" w:rsidP="001D61CD">
            <w:pPr>
              <w:rPr>
                <w:rFonts w:asciiTheme="minorHAnsi" w:hAnsiTheme="minorHAnsi" w:cstheme="minorHAnsi"/>
                <w:b/>
                <w:sz w:val="22"/>
                <w:szCs w:val="22"/>
              </w:rPr>
            </w:pPr>
            <w:r w:rsidRPr="001D61CD">
              <w:rPr>
                <w:rFonts w:asciiTheme="minorHAnsi" w:hAnsiTheme="minorHAnsi" w:cstheme="minorHAnsi"/>
                <w:b/>
                <w:sz w:val="22"/>
                <w:szCs w:val="22"/>
              </w:rPr>
              <w:t xml:space="preserve">Guidelines Processes and Methods </w:t>
            </w:r>
          </w:p>
          <w:p w14:paraId="52B3E1CB" w14:textId="77777777" w:rsidR="001D61CD" w:rsidRPr="001D61CD" w:rsidRDefault="001D61CD" w:rsidP="001D61CD">
            <w:pPr>
              <w:rPr>
                <w:rFonts w:asciiTheme="minorHAnsi" w:hAnsiTheme="minorHAnsi" w:cstheme="minorHAnsi"/>
                <w:bCs/>
                <w:sz w:val="22"/>
                <w:szCs w:val="22"/>
              </w:rPr>
            </w:pPr>
            <w:r w:rsidRPr="001D61CD">
              <w:rPr>
                <w:rFonts w:asciiTheme="minorHAnsi" w:hAnsiTheme="minorHAnsi" w:cstheme="minorHAnsi"/>
                <w:bCs/>
                <w:sz w:val="22"/>
                <w:szCs w:val="22"/>
              </w:rPr>
              <w:t>We plan to develop a resource kit for internal and external writing groups seeking SCA endorsement for various work products such as Guidelines, Consensus Statements, Practice Advisories, etc. with the following goals:</w:t>
            </w:r>
          </w:p>
          <w:p w14:paraId="59EA0BE0" w14:textId="77777777" w:rsidR="001D61CD" w:rsidRPr="001D61CD" w:rsidRDefault="001D61CD" w:rsidP="001D61CD">
            <w:pPr>
              <w:rPr>
                <w:rFonts w:asciiTheme="minorHAnsi" w:hAnsiTheme="minorHAnsi" w:cstheme="minorHAnsi"/>
                <w:bCs/>
                <w:sz w:val="22"/>
                <w:szCs w:val="22"/>
              </w:rPr>
            </w:pPr>
            <w:r w:rsidRPr="001D61CD">
              <w:rPr>
                <w:rFonts w:asciiTheme="minorHAnsi" w:hAnsiTheme="minorHAnsi" w:cstheme="minorHAnsi"/>
                <w:bCs/>
                <w:sz w:val="22"/>
                <w:szCs w:val="22"/>
              </w:rPr>
              <w:t>a.</w:t>
            </w:r>
            <w:r w:rsidRPr="001D61CD">
              <w:rPr>
                <w:rFonts w:asciiTheme="minorHAnsi" w:hAnsiTheme="minorHAnsi" w:cstheme="minorHAnsi"/>
                <w:bCs/>
                <w:sz w:val="22"/>
                <w:szCs w:val="22"/>
              </w:rPr>
              <w:tab/>
              <w:t>Streamline the procedural aspects of SCA approval/endorsement;</w:t>
            </w:r>
          </w:p>
          <w:p w14:paraId="02D67622" w14:textId="77777777" w:rsidR="001D61CD" w:rsidRPr="001D61CD" w:rsidRDefault="001D61CD" w:rsidP="001D61CD">
            <w:pPr>
              <w:rPr>
                <w:rFonts w:asciiTheme="minorHAnsi" w:hAnsiTheme="minorHAnsi" w:cstheme="minorHAnsi"/>
                <w:bCs/>
                <w:sz w:val="22"/>
                <w:szCs w:val="22"/>
              </w:rPr>
            </w:pPr>
            <w:r w:rsidRPr="001D61CD">
              <w:rPr>
                <w:rFonts w:asciiTheme="minorHAnsi" w:hAnsiTheme="minorHAnsi" w:cstheme="minorHAnsi"/>
                <w:bCs/>
                <w:sz w:val="22"/>
                <w:szCs w:val="22"/>
              </w:rPr>
              <w:t>b.</w:t>
            </w:r>
            <w:r w:rsidRPr="001D61CD">
              <w:rPr>
                <w:rFonts w:asciiTheme="minorHAnsi" w:hAnsiTheme="minorHAnsi" w:cstheme="minorHAnsi"/>
                <w:bCs/>
                <w:sz w:val="22"/>
                <w:szCs w:val="22"/>
              </w:rPr>
              <w:tab/>
              <w:t>Define the above document types and outline methodology for each;</w:t>
            </w:r>
          </w:p>
          <w:p w14:paraId="500709D6" w14:textId="586400E4" w:rsidR="009E4925" w:rsidRPr="009E4925" w:rsidRDefault="001D61CD" w:rsidP="00EE30F5">
            <w:pPr>
              <w:rPr>
                <w:rFonts w:asciiTheme="minorHAnsi" w:hAnsiTheme="minorHAnsi" w:cstheme="minorHAnsi"/>
                <w:bCs/>
                <w:sz w:val="22"/>
                <w:szCs w:val="22"/>
              </w:rPr>
            </w:pPr>
            <w:r w:rsidRPr="001D61CD">
              <w:rPr>
                <w:rFonts w:asciiTheme="minorHAnsi" w:hAnsiTheme="minorHAnsi" w:cstheme="minorHAnsi"/>
                <w:bCs/>
                <w:sz w:val="22"/>
                <w:szCs w:val="22"/>
              </w:rPr>
              <w:t>c.</w:t>
            </w:r>
            <w:r w:rsidRPr="001D61CD">
              <w:rPr>
                <w:rFonts w:asciiTheme="minorHAnsi" w:hAnsiTheme="minorHAnsi" w:cstheme="minorHAnsi"/>
                <w:bCs/>
                <w:sz w:val="22"/>
                <w:szCs w:val="22"/>
              </w:rPr>
              <w:tab/>
              <w:t>Provide specific guidance to facilitate journal publication.</w:t>
            </w:r>
          </w:p>
        </w:tc>
      </w:tr>
    </w:tbl>
    <w:p w14:paraId="448E4BAB" w14:textId="77777777" w:rsidR="004E7211" w:rsidRPr="00B53395" w:rsidRDefault="004E7211" w:rsidP="00A55317">
      <w:pPr>
        <w:rPr>
          <w:rFonts w:asciiTheme="minorHAnsi" w:hAnsiTheme="minorHAnsi" w:cstheme="minorHAnsi"/>
          <w:b/>
          <w:sz w:val="22"/>
          <w:szCs w:val="22"/>
        </w:rPr>
      </w:pPr>
    </w:p>
    <w:sectPr w:rsidR="004E7211" w:rsidRPr="00B53395" w:rsidSect="00D174BE">
      <w:headerReference w:type="default" r:id="rId19"/>
      <w:footerReference w:type="even" r:id="rId20"/>
      <w:footerReference w:type="default" r:id="rId21"/>
      <w:headerReference w:type="first" r:id="rId22"/>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62D5AA36"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19B5FCF9"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FD17AA"/>
    <w:multiLevelType w:val="hybridMultilevel"/>
    <w:tmpl w:val="F1922F7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6" w15:restartNumberingAfterBreak="0">
    <w:nsid w:val="23AD5D70"/>
    <w:multiLevelType w:val="hybridMultilevel"/>
    <w:tmpl w:val="1194CF8C"/>
    <w:lvl w:ilvl="0" w:tplc="04090001">
      <w:start w:val="1"/>
      <w:numFmt w:val="bullet"/>
      <w:lvlText w:val=""/>
      <w:lvlJc w:val="left"/>
      <w:pPr>
        <w:ind w:left="1119" w:hanging="360"/>
      </w:pPr>
      <w:rPr>
        <w:rFonts w:ascii="Symbol" w:hAnsi="Symbol" w:hint="default"/>
      </w:rPr>
    </w:lvl>
    <w:lvl w:ilvl="1" w:tplc="04090003">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7" w15:restartNumberingAfterBreak="0">
    <w:nsid w:val="24F34380"/>
    <w:multiLevelType w:val="hybridMultilevel"/>
    <w:tmpl w:val="7CF8C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8"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0"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95AC2"/>
    <w:multiLevelType w:val="hybridMultilevel"/>
    <w:tmpl w:val="14A0C03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6BBB205E"/>
    <w:multiLevelType w:val="hybridMultilevel"/>
    <w:tmpl w:val="EF18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819319">
    <w:abstractNumId w:val="0"/>
  </w:num>
  <w:num w:numId="2" w16cid:durableId="1291739626">
    <w:abstractNumId w:val="10"/>
  </w:num>
  <w:num w:numId="3" w16cid:durableId="644510139">
    <w:abstractNumId w:val="15"/>
  </w:num>
  <w:num w:numId="4" w16cid:durableId="2105759207">
    <w:abstractNumId w:val="5"/>
  </w:num>
  <w:num w:numId="5" w16cid:durableId="1924335325">
    <w:abstractNumId w:val="12"/>
  </w:num>
  <w:num w:numId="6" w16cid:durableId="1809515348">
    <w:abstractNumId w:val="17"/>
  </w:num>
  <w:num w:numId="7" w16cid:durableId="1883008850">
    <w:abstractNumId w:val="1"/>
  </w:num>
  <w:num w:numId="8" w16cid:durableId="982664276">
    <w:abstractNumId w:val="19"/>
  </w:num>
  <w:num w:numId="9" w16cid:durableId="216479598">
    <w:abstractNumId w:val="11"/>
  </w:num>
  <w:num w:numId="10" w16cid:durableId="1787386850">
    <w:abstractNumId w:val="3"/>
  </w:num>
  <w:num w:numId="11" w16cid:durableId="1611013583">
    <w:abstractNumId w:val="26"/>
  </w:num>
  <w:num w:numId="12" w16cid:durableId="159276424">
    <w:abstractNumId w:val="22"/>
  </w:num>
  <w:num w:numId="13" w16cid:durableId="2010591783">
    <w:abstractNumId w:val="18"/>
  </w:num>
  <w:num w:numId="14" w16cid:durableId="1893618350">
    <w:abstractNumId w:val="13"/>
  </w:num>
  <w:num w:numId="15" w16cid:durableId="1332634552">
    <w:abstractNumId w:val="9"/>
  </w:num>
  <w:num w:numId="16" w16cid:durableId="1974746646">
    <w:abstractNumId w:val="2"/>
  </w:num>
  <w:num w:numId="17" w16cid:durableId="966474426">
    <w:abstractNumId w:val="21"/>
  </w:num>
  <w:num w:numId="18" w16cid:durableId="717321806">
    <w:abstractNumId w:val="25"/>
  </w:num>
  <w:num w:numId="19" w16cid:durableId="1525360328">
    <w:abstractNumId w:val="16"/>
  </w:num>
  <w:num w:numId="20" w16cid:durableId="65953289">
    <w:abstractNumId w:val="14"/>
  </w:num>
  <w:num w:numId="21" w16cid:durableId="1581139704">
    <w:abstractNumId w:val="8"/>
  </w:num>
  <w:num w:numId="22" w16cid:durableId="2120297179">
    <w:abstractNumId w:val="27"/>
  </w:num>
  <w:num w:numId="23" w16cid:durableId="106968777">
    <w:abstractNumId w:val="28"/>
  </w:num>
  <w:num w:numId="24" w16cid:durableId="1046877282">
    <w:abstractNumId w:val="24"/>
  </w:num>
  <w:num w:numId="25" w16cid:durableId="249703830">
    <w:abstractNumId w:val="20"/>
  </w:num>
  <w:num w:numId="26" w16cid:durableId="2018535634">
    <w:abstractNumId w:val="6"/>
  </w:num>
  <w:num w:numId="27" w16cid:durableId="363671840">
    <w:abstractNumId w:val="23"/>
  </w:num>
  <w:num w:numId="28" w16cid:durableId="794056844">
    <w:abstractNumId w:val="7"/>
  </w:num>
  <w:num w:numId="29" w16cid:durableId="26495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6F71"/>
    <w:rsid w:val="001877A1"/>
    <w:rsid w:val="00197B96"/>
    <w:rsid w:val="001C49B0"/>
    <w:rsid w:val="001D20CE"/>
    <w:rsid w:val="001D61CD"/>
    <w:rsid w:val="001E3E30"/>
    <w:rsid w:val="001E3F10"/>
    <w:rsid w:val="001F0467"/>
    <w:rsid w:val="001F35AE"/>
    <w:rsid w:val="00204BB8"/>
    <w:rsid w:val="00221FCA"/>
    <w:rsid w:val="002369AD"/>
    <w:rsid w:val="00237514"/>
    <w:rsid w:val="00244E98"/>
    <w:rsid w:val="00251653"/>
    <w:rsid w:val="00254097"/>
    <w:rsid w:val="00254649"/>
    <w:rsid w:val="00266E1A"/>
    <w:rsid w:val="002756BC"/>
    <w:rsid w:val="00286C40"/>
    <w:rsid w:val="0029150A"/>
    <w:rsid w:val="002A0A0C"/>
    <w:rsid w:val="002B4670"/>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3218"/>
    <w:rsid w:val="00394F8D"/>
    <w:rsid w:val="003A2251"/>
    <w:rsid w:val="003B3D57"/>
    <w:rsid w:val="003B4CEE"/>
    <w:rsid w:val="00403C44"/>
    <w:rsid w:val="004138D6"/>
    <w:rsid w:val="00417663"/>
    <w:rsid w:val="004219F2"/>
    <w:rsid w:val="004275EF"/>
    <w:rsid w:val="0044096E"/>
    <w:rsid w:val="00441A74"/>
    <w:rsid w:val="00441D07"/>
    <w:rsid w:val="0045340F"/>
    <w:rsid w:val="00470264"/>
    <w:rsid w:val="0047276F"/>
    <w:rsid w:val="00480979"/>
    <w:rsid w:val="0049365F"/>
    <w:rsid w:val="00493B2F"/>
    <w:rsid w:val="004943D0"/>
    <w:rsid w:val="004945E2"/>
    <w:rsid w:val="004A13AA"/>
    <w:rsid w:val="004B2B10"/>
    <w:rsid w:val="004B2D84"/>
    <w:rsid w:val="004B74A0"/>
    <w:rsid w:val="004C17DA"/>
    <w:rsid w:val="004C3C34"/>
    <w:rsid w:val="004C78EF"/>
    <w:rsid w:val="004D6878"/>
    <w:rsid w:val="004E2981"/>
    <w:rsid w:val="004E5555"/>
    <w:rsid w:val="004E7211"/>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92D47"/>
    <w:rsid w:val="008A523C"/>
    <w:rsid w:val="008B6590"/>
    <w:rsid w:val="008C7DA9"/>
    <w:rsid w:val="008D28C4"/>
    <w:rsid w:val="008F0571"/>
    <w:rsid w:val="008F0D7A"/>
    <w:rsid w:val="00900937"/>
    <w:rsid w:val="009077B6"/>
    <w:rsid w:val="0091045B"/>
    <w:rsid w:val="009143AA"/>
    <w:rsid w:val="00937AB5"/>
    <w:rsid w:val="00946540"/>
    <w:rsid w:val="009508F5"/>
    <w:rsid w:val="00962073"/>
    <w:rsid w:val="009679BA"/>
    <w:rsid w:val="00975FF7"/>
    <w:rsid w:val="00977D68"/>
    <w:rsid w:val="009835BF"/>
    <w:rsid w:val="0099240F"/>
    <w:rsid w:val="00997387"/>
    <w:rsid w:val="009B21FA"/>
    <w:rsid w:val="009B2AC7"/>
    <w:rsid w:val="009D3DFB"/>
    <w:rsid w:val="009D3E2F"/>
    <w:rsid w:val="009D4698"/>
    <w:rsid w:val="009D55B4"/>
    <w:rsid w:val="009D730C"/>
    <w:rsid w:val="009E1422"/>
    <w:rsid w:val="009E4925"/>
    <w:rsid w:val="009E61D8"/>
    <w:rsid w:val="009F5C76"/>
    <w:rsid w:val="00A02631"/>
    <w:rsid w:val="00A21391"/>
    <w:rsid w:val="00A27B4E"/>
    <w:rsid w:val="00A35870"/>
    <w:rsid w:val="00A36A1F"/>
    <w:rsid w:val="00A37005"/>
    <w:rsid w:val="00A43ACE"/>
    <w:rsid w:val="00A55317"/>
    <w:rsid w:val="00A65C53"/>
    <w:rsid w:val="00A714E3"/>
    <w:rsid w:val="00A72627"/>
    <w:rsid w:val="00A73FE1"/>
    <w:rsid w:val="00A76A0E"/>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395"/>
    <w:rsid w:val="00B53AEE"/>
    <w:rsid w:val="00B55C6E"/>
    <w:rsid w:val="00B60AA4"/>
    <w:rsid w:val="00B6656B"/>
    <w:rsid w:val="00B67C6F"/>
    <w:rsid w:val="00B75C8B"/>
    <w:rsid w:val="00B808BD"/>
    <w:rsid w:val="00B8627C"/>
    <w:rsid w:val="00B960C7"/>
    <w:rsid w:val="00BA1B1E"/>
    <w:rsid w:val="00BA218A"/>
    <w:rsid w:val="00BA5D99"/>
    <w:rsid w:val="00BB74CA"/>
    <w:rsid w:val="00BC1173"/>
    <w:rsid w:val="00BC3C35"/>
    <w:rsid w:val="00BC3F7F"/>
    <w:rsid w:val="00BC6FA6"/>
    <w:rsid w:val="00BD097E"/>
    <w:rsid w:val="00BD0C0B"/>
    <w:rsid w:val="00BE57BE"/>
    <w:rsid w:val="00C00034"/>
    <w:rsid w:val="00C03861"/>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174BE"/>
    <w:rsid w:val="00D44000"/>
    <w:rsid w:val="00D462A2"/>
    <w:rsid w:val="00D54CDF"/>
    <w:rsid w:val="00D56CBD"/>
    <w:rsid w:val="00D61BA8"/>
    <w:rsid w:val="00D64B14"/>
    <w:rsid w:val="00D6679F"/>
    <w:rsid w:val="00D67809"/>
    <w:rsid w:val="00D76F6D"/>
    <w:rsid w:val="00D80CC1"/>
    <w:rsid w:val="00D90C15"/>
    <w:rsid w:val="00D92F4E"/>
    <w:rsid w:val="00D966AC"/>
    <w:rsid w:val="00DA76DC"/>
    <w:rsid w:val="00DC4766"/>
    <w:rsid w:val="00DD4F2D"/>
    <w:rsid w:val="00DD5C52"/>
    <w:rsid w:val="00DE166C"/>
    <w:rsid w:val="00DE3E7B"/>
    <w:rsid w:val="00DF0605"/>
    <w:rsid w:val="00DF61A9"/>
    <w:rsid w:val="00E07F93"/>
    <w:rsid w:val="00E16FAC"/>
    <w:rsid w:val="00E2646E"/>
    <w:rsid w:val="00E3165C"/>
    <w:rsid w:val="00E40DC9"/>
    <w:rsid w:val="00E430C1"/>
    <w:rsid w:val="00E5289A"/>
    <w:rsid w:val="00E607ED"/>
    <w:rsid w:val="00E627B6"/>
    <w:rsid w:val="00E62E88"/>
    <w:rsid w:val="00E673CF"/>
    <w:rsid w:val="00E72C78"/>
    <w:rsid w:val="00E73077"/>
    <w:rsid w:val="00E875EE"/>
    <w:rsid w:val="00E95165"/>
    <w:rsid w:val="00E96C8C"/>
    <w:rsid w:val="00EA782A"/>
    <w:rsid w:val="00EB4B39"/>
    <w:rsid w:val="00ED5D60"/>
    <w:rsid w:val="00ED640D"/>
    <w:rsid w:val="00ED7B17"/>
    <w:rsid w:val="00EE30F5"/>
    <w:rsid w:val="00EE5482"/>
    <w:rsid w:val="00EE7485"/>
    <w:rsid w:val="00EF2A83"/>
    <w:rsid w:val="00EF3901"/>
    <w:rsid w:val="00F06F1F"/>
    <w:rsid w:val="00F14318"/>
    <w:rsid w:val="00F22C85"/>
    <w:rsid w:val="00F3474E"/>
    <w:rsid w:val="00F35F6F"/>
    <w:rsid w:val="00F42B0A"/>
    <w:rsid w:val="00F42FF5"/>
    <w:rsid w:val="00F45A0D"/>
    <w:rsid w:val="00F467F6"/>
    <w:rsid w:val="00F515F9"/>
    <w:rsid w:val="00F56E07"/>
    <w:rsid w:val="00F922CF"/>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2B4670"/>
    <w:pPr>
      <w:spacing w:after="120"/>
    </w:pPr>
  </w:style>
  <w:style w:type="character" w:customStyle="1" w:styleId="BodyTextChar">
    <w:name w:val="Body Text Char"/>
    <w:basedOn w:val="DefaultParagraphFont"/>
    <w:link w:val="BodyText"/>
    <w:semiHidden/>
    <w:rsid w:val="002B4670"/>
  </w:style>
  <w:style w:type="character" w:customStyle="1" w:styleId="xapple-converted-space">
    <w:name w:val="x_apple-converted-space"/>
    <w:basedOn w:val="DefaultParagraphFont"/>
    <w:rsid w:val="0044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0">
      <w:bodyDiv w:val="1"/>
      <w:marLeft w:val="0"/>
      <w:marRight w:val="0"/>
      <w:marTop w:val="0"/>
      <w:marBottom w:val="0"/>
      <w:divBdr>
        <w:top w:val="none" w:sz="0" w:space="0" w:color="auto"/>
        <w:left w:val="none" w:sz="0" w:space="0" w:color="auto"/>
        <w:bottom w:val="none" w:sz="0" w:space="0" w:color="auto"/>
        <w:right w:val="none" w:sz="0" w:space="0" w:color="auto"/>
      </w:divBdr>
    </w:div>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53/j.jvca.2023.02.039" TargetMode="External"/><Relationship Id="rId18" Type="http://schemas.openxmlformats.org/officeDocument/2006/relationships/hyperlink" Target="https://doi.org/10.1161/CIR.000000000000112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oi.org/10.1053/j.jvca.2022.07.018" TargetMode="External"/><Relationship Id="rId17" Type="http://schemas.openxmlformats.org/officeDocument/2006/relationships/hyperlink" Target="https://doi.org/10.1161/CIR.0000000000001106" TargetMode="External"/><Relationship Id="rId2" Type="http://schemas.openxmlformats.org/officeDocument/2006/relationships/customXml" Target="../customXml/item2.xml"/><Relationship Id="rId16" Type="http://schemas.openxmlformats.org/officeDocument/2006/relationships/hyperlink" Target="https://doi.org/10.1016/j.echo.2023.01.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acc.org/doi/10.1016/j.jacc.2022.11.00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7E65A-29BE-4D1F-9C32-3162EA3144AA}">
  <ds:schemaRefs>
    <ds:schemaRef ds:uri="http://schemas.microsoft.com/sharepoint/v3/contenttype/forms"/>
  </ds:schemaRefs>
</ds:datastoreItem>
</file>

<file path=customXml/itemProps2.xml><?xml version="1.0" encoding="utf-8"?>
<ds:datastoreItem xmlns:ds="http://schemas.openxmlformats.org/officeDocument/2006/customXml" ds:itemID="{E69C4F79-7A05-4FDD-85B8-EB26EE0D30EC}">
  <ds:schemaRefs>
    <ds:schemaRef ds:uri="http://schemas.openxmlformats.org/officeDocument/2006/bibliography"/>
  </ds:schemaRefs>
</ds:datastoreItem>
</file>

<file path=customXml/itemProps3.xml><?xml version="1.0" encoding="utf-8"?>
<ds:datastoreItem xmlns:ds="http://schemas.openxmlformats.org/officeDocument/2006/customXml" ds:itemID="{47C8EF96-E0BD-401D-9969-8938F4FB617B}">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4.xml><?xml version="1.0" encoding="utf-8"?>
<ds:datastoreItem xmlns:ds="http://schemas.openxmlformats.org/officeDocument/2006/customXml" ds:itemID="{016AEFAA-0F2C-4FEC-960C-F8A156FA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29</TotalTime>
  <Pages>6</Pages>
  <Words>1959</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14624</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23</cp:revision>
  <cp:lastPrinted>2017-01-10T15:42:00Z</cp:lastPrinted>
  <dcterms:created xsi:type="dcterms:W3CDTF">2019-08-14T21:22:00Z</dcterms:created>
  <dcterms:modified xsi:type="dcterms:W3CDTF">2023-11-03T20:26:00Z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